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0F" w:rsidRPr="00A63262" w:rsidRDefault="0092470F" w:rsidP="00FA64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70F" w:rsidRPr="00A63262" w:rsidRDefault="0092470F" w:rsidP="009247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262">
        <w:rPr>
          <w:rFonts w:ascii="Times New Roman" w:hAnsi="Times New Roman" w:cs="Times New Roman"/>
          <w:sz w:val="28"/>
          <w:szCs w:val="28"/>
        </w:rPr>
        <w:t>Додаток 1 до наказу МНУ</w:t>
      </w:r>
    </w:p>
    <w:p w:rsidR="0092470F" w:rsidRPr="00A63262" w:rsidRDefault="0092470F" w:rsidP="009247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262">
        <w:rPr>
          <w:rFonts w:ascii="Times New Roman" w:hAnsi="Times New Roman" w:cs="Times New Roman"/>
          <w:sz w:val="28"/>
          <w:szCs w:val="28"/>
        </w:rPr>
        <w:t>імені В. О. Сухомлинського</w:t>
      </w:r>
    </w:p>
    <w:p w:rsidR="0092470F" w:rsidRPr="00A63262" w:rsidRDefault="0092470F" w:rsidP="009247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262">
        <w:rPr>
          <w:rFonts w:ascii="Times New Roman" w:hAnsi="Times New Roman" w:cs="Times New Roman"/>
          <w:sz w:val="28"/>
          <w:szCs w:val="28"/>
        </w:rPr>
        <w:t>від _________ № ______</w:t>
      </w:r>
    </w:p>
    <w:p w:rsidR="0092470F" w:rsidRPr="00A63262" w:rsidRDefault="0092470F" w:rsidP="009247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70F" w:rsidRPr="00A63262" w:rsidRDefault="0092470F" w:rsidP="009247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2BB1" w:rsidRPr="00A63262" w:rsidRDefault="00982BB1" w:rsidP="00982BB1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Інформація </w:t>
      </w:r>
    </w:p>
    <w:p w:rsidR="00982BB1" w:rsidRPr="00A63262" w:rsidRDefault="00982BB1" w:rsidP="00982BB1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наукову та науково-технічну діяльність факультету</w:t>
      </w:r>
    </w:p>
    <w:p w:rsidR="00982BB1" w:rsidRPr="00A63262" w:rsidRDefault="00707FA0" w:rsidP="00982BB1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іноземної філології </w:t>
      </w:r>
      <w:r w:rsidR="00982BB1" w:rsidRPr="00A6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2019 рік</w:t>
      </w:r>
    </w:p>
    <w:p w:rsidR="00982BB1" w:rsidRPr="00A63262" w:rsidRDefault="00982BB1" w:rsidP="00982BB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BB1" w:rsidRPr="00A63262" w:rsidRDefault="00982BB1" w:rsidP="00982BB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І.</w:t>
      </w:r>
      <w:r w:rsidRPr="00A632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Узагальнена інформація щодо наукової та науково-технічної діяльності факультету</w:t>
      </w:r>
      <w:r w:rsidR="00707FA0" w:rsidRPr="00A6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іноземної філології</w:t>
      </w:r>
      <w:r w:rsidRPr="00A6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2019 рік</w:t>
      </w:r>
    </w:p>
    <w:p w:rsidR="00982BB1" w:rsidRPr="00A63262" w:rsidRDefault="00982BB1" w:rsidP="00982BB1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коротка довідка про факультет</w:t>
      </w:r>
    </w:p>
    <w:p w:rsidR="00381974" w:rsidRPr="00A63262" w:rsidRDefault="00381974" w:rsidP="00381974">
      <w:pPr>
        <w:widowControl w:val="0"/>
        <w:autoSpaceDE w:val="0"/>
        <w:autoSpaceDN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262">
        <w:rPr>
          <w:rFonts w:ascii="Times New Roman" w:eastAsia="Times New Roman" w:hAnsi="Times New Roman" w:cs="Times New Roman"/>
          <w:sz w:val="24"/>
          <w:szCs w:val="24"/>
        </w:rPr>
        <w:t>Факультет як окремий підрозділ університету існує з 1998 року та складається з 5 кафедр: англійської мови та літератури, німецької мови та літератури, перекладу, іноземних мов та  кафедри загальної та прикладної лінгвістики.</w:t>
      </w:r>
    </w:p>
    <w:p w:rsidR="00381974" w:rsidRPr="00A63262" w:rsidRDefault="00381974" w:rsidP="00381974">
      <w:pPr>
        <w:widowControl w:val="0"/>
        <w:autoSpaceDE w:val="0"/>
        <w:autoSpaceDN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262">
        <w:rPr>
          <w:rFonts w:ascii="Times New Roman" w:eastAsia="Times New Roman" w:hAnsi="Times New Roman" w:cs="Times New Roman"/>
          <w:sz w:val="24"/>
          <w:szCs w:val="24"/>
        </w:rPr>
        <w:t xml:space="preserve">б) науково-педагогічні кадри </w:t>
      </w:r>
    </w:p>
    <w:p w:rsidR="00381974" w:rsidRPr="00A63262" w:rsidRDefault="00381974" w:rsidP="00381974">
      <w:pPr>
        <w:widowControl w:val="0"/>
        <w:autoSpaceDE w:val="0"/>
        <w:autoSpaceDN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262">
        <w:rPr>
          <w:rFonts w:ascii="Times New Roman" w:eastAsia="Times New Roman" w:hAnsi="Times New Roman" w:cs="Times New Roman"/>
          <w:sz w:val="24"/>
          <w:szCs w:val="24"/>
        </w:rPr>
        <w:t>На факультеті іноземної філології працюють 2 доктори філологічних наук, 3 доктори педагогічних наук, 1</w:t>
      </w:r>
      <w:r w:rsidR="0055302B" w:rsidRPr="00A6326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63262">
        <w:rPr>
          <w:rFonts w:ascii="Times New Roman" w:eastAsia="Times New Roman" w:hAnsi="Times New Roman" w:cs="Times New Roman"/>
          <w:sz w:val="24"/>
          <w:szCs w:val="24"/>
        </w:rPr>
        <w:t xml:space="preserve"> кандидатів філологічних наук і 1</w:t>
      </w:r>
      <w:r w:rsidR="000A2C4F" w:rsidRPr="00A6326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63262">
        <w:rPr>
          <w:rFonts w:ascii="Times New Roman" w:eastAsia="Times New Roman" w:hAnsi="Times New Roman" w:cs="Times New Roman"/>
          <w:sz w:val="24"/>
          <w:szCs w:val="24"/>
        </w:rPr>
        <w:t xml:space="preserve"> кандидатів педагогічних наук</w:t>
      </w:r>
      <w:r w:rsidR="000A2C4F" w:rsidRPr="00A63262">
        <w:rPr>
          <w:rFonts w:ascii="Times New Roman" w:eastAsia="Times New Roman" w:hAnsi="Times New Roman" w:cs="Times New Roman"/>
          <w:sz w:val="24"/>
          <w:szCs w:val="24"/>
        </w:rPr>
        <w:t>, 8 в</w:t>
      </w:r>
      <w:r w:rsidR="0055302B" w:rsidRPr="00A6326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A2C4F" w:rsidRPr="00A63262">
        <w:rPr>
          <w:rFonts w:ascii="Times New Roman" w:eastAsia="Times New Roman" w:hAnsi="Times New Roman" w:cs="Times New Roman"/>
          <w:sz w:val="24"/>
          <w:szCs w:val="24"/>
        </w:rPr>
        <w:t>кладачів</w:t>
      </w:r>
      <w:r w:rsidRPr="00A632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6538" w:rsidRPr="00A63262" w:rsidRDefault="00666538" w:rsidP="00381974">
      <w:pPr>
        <w:widowControl w:val="0"/>
        <w:autoSpaceDE w:val="0"/>
        <w:autoSpaceDN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BB1" w:rsidRPr="00A63262" w:rsidRDefault="00982BB1" w:rsidP="00982BB1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кількість виконаних робіт та обсяги їх фінансува</w:t>
      </w:r>
      <w:bookmarkStart w:id="0" w:name="_GoBack"/>
      <w:bookmarkEnd w:id="0"/>
      <w:r w:rsidRPr="00A63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ння за останні чотири роки</w:t>
      </w:r>
    </w:p>
    <w:tbl>
      <w:tblPr>
        <w:tblW w:w="737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2551"/>
      </w:tblGrid>
      <w:tr w:rsidR="00A63262" w:rsidRPr="00A63262" w:rsidTr="00381974">
        <w:trPr>
          <w:trHeight w:val="1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Категорії</w:t>
            </w:r>
          </w:p>
          <w:p w:rsidR="00982BB1" w:rsidRPr="00A63262" w:rsidRDefault="00982BB1" w:rsidP="0038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р.</w:t>
            </w:r>
          </w:p>
        </w:tc>
      </w:tr>
      <w:tr w:rsidR="00A63262" w:rsidRPr="00A63262" w:rsidTr="0038197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B1" w:rsidRPr="00A63262" w:rsidRDefault="00982BB1" w:rsidP="003819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к-сть 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гривень</w:t>
            </w:r>
          </w:p>
        </w:tc>
      </w:tr>
      <w:tr w:rsidR="00A63262" w:rsidRPr="00A63262" w:rsidTr="0038197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1" w:rsidRPr="00A63262" w:rsidRDefault="00982BB1" w:rsidP="0038197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1" w:rsidRPr="00A63262" w:rsidRDefault="00982BB1" w:rsidP="0038197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262" w:rsidRPr="00A63262" w:rsidTr="0038197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1" w:rsidRPr="00A63262" w:rsidRDefault="00982BB1" w:rsidP="0038197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1" w:rsidRPr="00A63262" w:rsidRDefault="00982BB1" w:rsidP="0038197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262" w:rsidRPr="00A63262" w:rsidTr="0038197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Госпдоговірні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1" w:rsidRPr="00A63262" w:rsidRDefault="00982BB1" w:rsidP="0038197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1" w:rsidRPr="00A63262" w:rsidRDefault="00982BB1" w:rsidP="0038197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B1" w:rsidRPr="00A63262" w:rsidTr="0038197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1" w:rsidRPr="00A63262" w:rsidRDefault="00E17B13" w:rsidP="0038197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1" w:rsidRPr="00A63262" w:rsidRDefault="00982BB1" w:rsidP="0038197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2BB1" w:rsidRPr="00A63262" w:rsidRDefault="00982BB1" w:rsidP="00982B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BB1" w:rsidRPr="00A63262" w:rsidRDefault="00982BB1" w:rsidP="00982BB1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62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кількість відкритих у звітному періоді спеціалізованих вчених рад із захисту кандидатських та докторських дисертацій, кількість захищених дисертацій;</w:t>
      </w:r>
    </w:p>
    <w:p w:rsidR="00982BB1" w:rsidRPr="00A63262" w:rsidRDefault="00982BB1" w:rsidP="00982B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</w:t>
      </w:r>
      <w:r w:rsidRPr="00A63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Результати наукової та науково-технічної діяльності за науковими напрямами:</w:t>
      </w:r>
    </w:p>
    <w:p w:rsidR="00982BB1" w:rsidRPr="00A63262" w:rsidRDefault="00982BB1" w:rsidP="00982B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важливі результати  за  </w:t>
      </w:r>
      <w:r w:rsidRPr="00A6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завершеними </w:t>
      </w:r>
      <w:r w:rsidRPr="00A63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дослідженнями і розробками, які виконувались протягом  звітного  періоду (</w:t>
      </w:r>
      <w:r w:rsidRPr="00A63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зазначити назву роботи, наукового керівника, коротко описати одержаний науковий результат, його новизну, науковий рівень,  значимість та  практичне застосування)</w:t>
      </w:r>
    </w:p>
    <w:p w:rsidR="00982BB1" w:rsidRPr="00A63262" w:rsidRDefault="00982BB1" w:rsidP="00982B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важливі результати  за  </w:t>
      </w:r>
      <w:r w:rsidRPr="00A6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перехідними  </w:t>
      </w:r>
      <w:r w:rsidRPr="00A63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дослідженнями і розробками, які виконувались протягом  звітного  періоду (</w:t>
      </w:r>
      <w:r w:rsidRPr="00A63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зазначити назву роботи, наукового керівника, коротко описати одержаний науковий результат, його новизну, науковий рівень,  значимість та  практичне застосування)</w:t>
      </w:r>
    </w:p>
    <w:p w:rsidR="00197432" w:rsidRPr="00A63262" w:rsidRDefault="00197432" w:rsidP="00197432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63262">
        <w:rPr>
          <w:rFonts w:ascii="Times New Roman" w:hAnsi="Times New Roman" w:cs="Times New Roman"/>
          <w:sz w:val="24"/>
          <w:szCs w:val="24"/>
        </w:rPr>
        <w:lastRenderedPageBreak/>
        <w:t xml:space="preserve">З 2013 року кафедра англійської мови та літератури є учасником міжнародного проекту Темпус </w:t>
      </w:r>
      <w:r w:rsidRPr="00A63262">
        <w:rPr>
          <w:rStyle w:val="s3"/>
          <w:rFonts w:ascii="Times New Roman" w:hAnsi="Times New Roman" w:cs="Times New Roman"/>
          <w:sz w:val="24"/>
          <w:szCs w:val="24"/>
        </w:rPr>
        <w:t xml:space="preserve">544161-TEMPUS-1-2013-1-UK-TEMPUS-JPCR Aston University Developing the Teaching of European Languages: Modernising Language Teaching through the Development of Blended Masters Programmes («Вдосконалення викладання європейських мов на основі впровадження онлайн-технологій у підготовку вчителя») </w:t>
      </w:r>
      <w:r w:rsidRPr="00A63262">
        <w:rPr>
          <w:rFonts w:ascii="Times New Roman" w:hAnsi="Times New Roman" w:cs="Times New Roman"/>
          <w:sz w:val="24"/>
          <w:szCs w:val="24"/>
        </w:rPr>
        <w:t>та з 2017 Еразмус+ Structuring cooperation in doctoral research, transferable skills training, and academic writingin struction in Ukraine's regions / DocHub Project(8574064-EPP-1-2016-1- LT-EPPKA2-CBHE-SP), Еразмус +.</w:t>
      </w:r>
    </w:p>
    <w:p w:rsidR="00197432" w:rsidRPr="00A63262" w:rsidRDefault="00197432" w:rsidP="00197432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63262">
        <w:rPr>
          <w:rFonts w:ascii="Times New Roman" w:hAnsi="Times New Roman" w:cs="Times New Roman"/>
          <w:sz w:val="24"/>
          <w:szCs w:val="24"/>
        </w:rPr>
        <w:t xml:space="preserve">Inter-institutional agreement 2018/19-2019/20 (Велика Британія, Астонський університет, Бірмінгем) (2018-2019 навчальний рік, 2019-2020 навчальний рік). Угода про співпрацю у рамках програми Англо-Австралійської інтернаціональної програми з Пекінським Нормал університетом (Китайська народна республіка, Пекін) до 05.01. 2022 року Угода про співпрацю з Самаркандським державним інститутом іноземних мов (Узбекистан, Самарканд) до 07. 05.2020 року. </w:t>
      </w:r>
    </w:p>
    <w:p w:rsidR="00197432" w:rsidRPr="00A63262" w:rsidRDefault="00197432" w:rsidP="00197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262">
        <w:rPr>
          <w:rFonts w:ascii="Times New Roman" w:hAnsi="Times New Roman" w:cs="Times New Roman"/>
          <w:sz w:val="24"/>
          <w:szCs w:val="24"/>
        </w:rPr>
        <w:t>У</w:t>
      </w:r>
      <w:r w:rsidRPr="00A63262"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r w:rsidRPr="00A63262">
        <w:rPr>
          <w:rFonts w:ascii="Times New Roman" w:hAnsi="Times New Roman" w:cs="Times New Roman"/>
          <w:sz w:val="24"/>
          <w:szCs w:val="24"/>
        </w:rPr>
        <w:t>році</w:t>
      </w:r>
      <w:r w:rsidRPr="00A632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3262">
        <w:rPr>
          <w:rFonts w:ascii="Times New Roman" w:hAnsi="Times New Roman" w:cs="Times New Roman"/>
          <w:sz w:val="24"/>
          <w:szCs w:val="24"/>
        </w:rPr>
        <w:t>кафедра</w:t>
      </w:r>
      <w:r w:rsidRPr="00A632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3262">
        <w:rPr>
          <w:rFonts w:ascii="Times New Roman" w:hAnsi="Times New Roman" w:cs="Times New Roman"/>
          <w:sz w:val="24"/>
          <w:szCs w:val="24"/>
        </w:rPr>
        <w:t>англійської</w:t>
      </w:r>
      <w:r w:rsidRPr="00A632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3262">
        <w:rPr>
          <w:rFonts w:ascii="Times New Roman" w:hAnsi="Times New Roman" w:cs="Times New Roman"/>
          <w:sz w:val="24"/>
          <w:szCs w:val="24"/>
        </w:rPr>
        <w:t>мови</w:t>
      </w:r>
      <w:r w:rsidRPr="00A632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3262">
        <w:rPr>
          <w:rFonts w:ascii="Times New Roman" w:hAnsi="Times New Roman" w:cs="Times New Roman"/>
          <w:sz w:val="24"/>
          <w:szCs w:val="24"/>
        </w:rPr>
        <w:t>і</w:t>
      </w:r>
      <w:r w:rsidRPr="00A632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3262">
        <w:rPr>
          <w:rFonts w:ascii="Times New Roman" w:hAnsi="Times New Roman" w:cs="Times New Roman"/>
          <w:sz w:val="24"/>
          <w:szCs w:val="24"/>
        </w:rPr>
        <w:t>літератури</w:t>
      </w:r>
      <w:r w:rsidRPr="00A632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3262">
        <w:rPr>
          <w:rFonts w:ascii="Times New Roman" w:hAnsi="Times New Roman" w:cs="Times New Roman"/>
          <w:sz w:val="24"/>
          <w:szCs w:val="24"/>
        </w:rPr>
        <w:t>виграла</w:t>
      </w:r>
      <w:r w:rsidRPr="00A632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3262">
        <w:rPr>
          <w:rFonts w:ascii="Times New Roman" w:hAnsi="Times New Roman" w:cs="Times New Roman"/>
          <w:sz w:val="24"/>
          <w:szCs w:val="24"/>
        </w:rPr>
        <w:t>грант</w:t>
      </w:r>
      <w:r w:rsidRPr="00A63262">
        <w:rPr>
          <w:rFonts w:ascii="Times New Roman" w:hAnsi="Times New Roman" w:cs="Times New Roman"/>
          <w:sz w:val="24"/>
          <w:szCs w:val="24"/>
          <w:lang w:val="en-US"/>
        </w:rPr>
        <w:t xml:space="preserve"> Erasmus+ KA2</w:t>
      </w:r>
      <w:r w:rsidRPr="00A63262">
        <w:rPr>
          <w:rFonts w:ascii="Times New Roman" w:hAnsi="Times New Roman" w:cs="Times New Roman"/>
          <w:sz w:val="24"/>
          <w:szCs w:val="24"/>
        </w:rPr>
        <w:t xml:space="preserve">: </w:t>
      </w:r>
      <w:r w:rsidRPr="00A63262">
        <w:rPr>
          <w:rFonts w:ascii="Times New Roman" w:hAnsi="Times New Roman" w:cs="Times New Roman"/>
          <w:sz w:val="24"/>
          <w:szCs w:val="24"/>
          <w:lang w:val="en-US"/>
        </w:rPr>
        <w:t>Foreign Language Teacher Training Capacity Development as a Way to Ukraine’s Multilingual Education and European Integration/MultiEd</w:t>
      </w:r>
      <w:r w:rsidRPr="00A63262">
        <w:rPr>
          <w:rFonts w:ascii="Times New Roman" w:hAnsi="Times New Roman" w:cs="Times New Roman"/>
          <w:sz w:val="24"/>
          <w:szCs w:val="24"/>
        </w:rPr>
        <w:t>. Основні пріоритети проекту: освіта (оновлення навчальної програми за спеціальностями ««учитель/викладач іноземної мови» та впровадження нових методів викладання в навчальний процес), інтернаціоналізація, навчання протягом життя.</w:t>
      </w:r>
    </w:p>
    <w:p w:rsidR="00CD6B53" w:rsidRPr="00A63262" w:rsidRDefault="00CD6B53" w:rsidP="00197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6716" w:rsidRPr="00A63262" w:rsidRDefault="00A16716" w:rsidP="00982B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2BB1" w:rsidRPr="00A63262" w:rsidRDefault="00982BB1" w:rsidP="00982B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ІІІ. Розробки, які впроваджено у  2019 році  за межами закладу вищої освіти або наукової установи </w:t>
      </w:r>
      <w:r w:rsidRPr="00A63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(відповідно до таблиці, тільки ті, на які є акти впровадження або договори):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027"/>
        <w:gridCol w:w="2081"/>
        <w:gridCol w:w="2175"/>
        <w:gridCol w:w="1539"/>
        <w:gridCol w:w="1945"/>
      </w:tblGrid>
      <w:tr w:rsidR="00A63262" w:rsidRPr="00A63262" w:rsidTr="00571F1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та автори розробки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Важливі показники, які характеризують рівень отриманого наукового результату; переваги над аналогами, економічний, соціальний ефект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впровадження (назва організації, відомча належність, адреса)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акту впровадження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Практичні результати, які отримано закладом вищої освіти /науковою установоювід впровадження</w:t>
            </w:r>
          </w:p>
          <w:p w:rsidR="00982BB1" w:rsidRPr="00A63262" w:rsidRDefault="00982BB1" w:rsidP="0038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(обладнання, обсяг отриманих коштів, налагоджено співпрацю для подальшої роботи тощо)</w:t>
            </w:r>
          </w:p>
        </w:tc>
      </w:tr>
      <w:tr w:rsidR="00A63262" w:rsidRPr="00A63262" w:rsidTr="00571F1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63262" w:rsidRPr="00A63262" w:rsidTr="00571F1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8" w:rsidRPr="00A63262" w:rsidRDefault="00FE6F50" w:rsidP="0070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8" w:rsidRPr="00A63262" w:rsidRDefault="00702608" w:rsidP="00702608">
            <w:pPr>
              <w:spacing w:before="11" w:line="236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Мироненко Т.П.,</w:t>
            </w:r>
          </w:p>
          <w:p w:rsidR="00702608" w:rsidRPr="00A63262" w:rsidRDefault="00702608" w:rsidP="00702608">
            <w:pPr>
              <w:spacing w:before="11" w:line="236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Добровольська Л.С.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8" w:rsidRPr="00A63262" w:rsidRDefault="00702608" w:rsidP="00702608">
            <w:pPr>
              <w:spacing w:before="11" w:line="236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Вдосконалення викладання академічної англійської мови аспірантами.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8" w:rsidRPr="00A63262" w:rsidRDefault="00702608" w:rsidP="00702608">
            <w:pPr>
              <w:spacing w:before="11" w:line="236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ДНУ імені Олеся Гончара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8" w:rsidRPr="00A63262" w:rsidRDefault="00702608" w:rsidP="00702608">
            <w:pPr>
              <w:spacing w:before="11" w:line="236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м.Дніпро</w:t>
            </w:r>
          </w:p>
          <w:p w:rsidR="00702608" w:rsidRPr="00A63262" w:rsidRDefault="00702608" w:rsidP="00702608">
            <w:pPr>
              <w:spacing w:before="11" w:line="236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29-30 жовтня 2019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8" w:rsidRPr="00A63262" w:rsidRDefault="00702608" w:rsidP="006F0378">
            <w:pPr>
              <w:spacing w:before="11" w:line="236" w:lineRule="auto"/>
              <w:ind w:left="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Участь у превентивному моніторінгу Проекту.</w:t>
            </w:r>
          </w:p>
          <w:p w:rsidR="00702608" w:rsidRPr="00A63262" w:rsidRDefault="00702608" w:rsidP="006F0378">
            <w:pPr>
              <w:spacing w:before="11" w:line="236" w:lineRule="auto"/>
              <w:ind w:left="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 xml:space="preserve">Впровадження викладання академічної англійської мови та розвиток універсальних умінь для аспірантів у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проекту «Structuring cooperation in doctoral research, transferrable skills training, and academic writing instruction in Ukraine’s regions/ DocHub» / «Структуризація співпраці щодо аспірантських досліджень, навчання універсальних навичок та академічного письма на регіональному рівні України»</w:t>
            </w:r>
          </w:p>
        </w:tc>
      </w:tr>
      <w:tr w:rsidR="00A63262" w:rsidRPr="00A63262" w:rsidTr="00571F1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8" w:rsidRPr="00A63262" w:rsidRDefault="00FE6F50" w:rsidP="0070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D0" w:rsidRPr="00A63262" w:rsidRDefault="00702608" w:rsidP="00FF5DD0">
            <w:pPr>
              <w:spacing w:before="11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Мироненко Т.П.</w:t>
            </w:r>
          </w:p>
          <w:p w:rsidR="00702608" w:rsidRPr="00A63262" w:rsidRDefault="00702608" w:rsidP="00FF5DD0">
            <w:pPr>
              <w:spacing w:before="11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Добровольська</w:t>
            </w:r>
            <w:r w:rsidR="00FF5DD0"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Л.С.,</w:t>
            </w:r>
          </w:p>
          <w:p w:rsidR="00702608" w:rsidRPr="00A63262" w:rsidRDefault="00702608" w:rsidP="00FF5DD0">
            <w:pPr>
              <w:spacing w:before="11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Щербакова О.Л.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8" w:rsidRPr="00A63262" w:rsidRDefault="00702608" w:rsidP="00702608">
            <w:pPr>
              <w:ind w:left="149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 xml:space="preserve">Можливості професійного розвитку аспірантів у 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DocHub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8" w:rsidRPr="00A63262" w:rsidRDefault="00702608" w:rsidP="0070260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Міністерство науки і освіти України, Інститут вищої освіти НАПН України;</w:t>
            </w:r>
          </w:p>
          <w:p w:rsidR="00702608" w:rsidRPr="00A63262" w:rsidRDefault="00702608" w:rsidP="0070260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32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Інституту хімії високомолекулярних сполук НАПН України;</w:t>
            </w:r>
          </w:p>
          <w:p w:rsidR="00702608" w:rsidRPr="00A63262" w:rsidRDefault="00702608" w:rsidP="007026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Вільнюській університет (Литва);</w:t>
            </w:r>
          </w:p>
          <w:p w:rsidR="00702608" w:rsidRPr="00A63262" w:rsidRDefault="00702608" w:rsidP="007026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Національний університет «Києво- Могилянська академія»;</w:t>
            </w:r>
          </w:p>
          <w:p w:rsidR="00702608" w:rsidRPr="00A63262" w:rsidRDefault="00702608" w:rsidP="0070260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32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ДНУ імені Олеся Гончара;</w:t>
            </w:r>
          </w:p>
          <w:p w:rsidR="00702608" w:rsidRPr="00A63262" w:rsidRDefault="00702608" w:rsidP="007026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лабораторії психології масової комунікації та медіаосвіти Інституту, член 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Громадської ради при Національній раді України з питань телебачення і радіомовлення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8" w:rsidRPr="00A63262" w:rsidRDefault="00702608" w:rsidP="0070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Миколаїв </w:t>
            </w:r>
          </w:p>
          <w:p w:rsidR="00FF5DD0" w:rsidRPr="00A63262" w:rsidRDefault="00702608" w:rsidP="007026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 xml:space="preserve">26-27 листопада </w:t>
            </w:r>
            <w:r w:rsidR="00FF5DD0"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8" w:rsidRPr="00A63262" w:rsidRDefault="00702608" w:rsidP="006F0378">
            <w:pPr>
              <w:spacing w:before="11" w:line="236" w:lineRule="auto"/>
              <w:ind w:left="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 xml:space="preserve">Удосконалення навчальних курсів для аспірантів у рамках проекту DocHub, обговорення можливостей професійного розвитку аспірантів  у рамках проекту  «Structuring cooperation in doctoral research, transferrable skills training, and academic writing instruction in Ukraine’s regions/ «Структуризація співпраці щодо аспірантських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досліджень, навчання універсальних навичок та академічного письма на регіональному рівні України»</w:t>
            </w:r>
          </w:p>
        </w:tc>
      </w:tr>
      <w:tr w:rsidR="00A63262" w:rsidRPr="00A63262" w:rsidTr="00571F1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2B" w:rsidRPr="00A63262" w:rsidRDefault="0055302B" w:rsidP="0070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2B" w:rsidRPr="00A63262" w:rsidRDefault="0055302B" w:rsidP="00FF5DD0">
            <w:pPr>
              <w:spacing w:before="11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Мороз Т.О.</w:t>
            </w:r>
          </w:p>
          <w:p w:rsidR="0055302B" w:rsidRPr="00A63262" w:rsidRDefault="0055302B" w:rsidP="00FF5DD0">
            <w:pPr>
              <w:spacing w:before="11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Щербакова О.Л.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2B" w:rsidRPr="00A63262" w:rsidRDefault="0055302B" w:rsidP="00702608">
            <w:pPr>
              <w:ind w:left="149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 xml:space="preserve">Можливості професійного розвитку аспірантів у 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DocHub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2B" w:rsidRPr="00A63262" w:rsidRDefault="0055302B" w:rsidP="0070260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Харківський національний економічний університет імені Семена Кузнеця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2B" w:rsidRPr="00A63262" w:rsidRDefault="0055302B" w:rsidP="0070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М.Харків</w:t>
            </w:r>
          </w:p>
          <w:p w:rsidR="0055302B" w:rsidRPr="00A63262" w:rsidRDefault="0055302B" w:rsidP="0070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травень 2019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2B" w:rsidRPr="00A63262" w:rsidRDefault="0055302B" w:rsidP="006F0378">
            <w:pPr>
              <w:spacing w:before="11" w:line="236" w:lineRule="auto"/>
              <w:ind w:left="4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Удосконалення навчальних курсів для аспірантів у рамках проекту DocHub, обговорення можливостей професійного розвитку аспірантів  у рамках проекту  «Structuring cooperation in doctoral research, transferrable skills training, and academic writing instruction in Ukraine’s regions/ «Структуризація співпраці щодо аспірантських досліджень, навчання універсальних навичок та академічного письма на регіональному рівні України»</w:t>
            </w:r>
          </w:p>
        </w:tc>
      </w:tr>
      <w:tr w:rsidR="00A63262" w:rsidRPr="00A63262" w:rsidTr="00571F1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8" w:rsidRPr="00A63262" w:rsidRDefault="00FE6F50" w:rsidP="0070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8" w:rsidRPr="00A63262" w:rsidRDefault="00702608" w:rsidP="00702608">
            <w:pPr>
              <w:spacing w:before="11" w:line="236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Рудичик О.М.</w:t>
            </w:r>
          </w:p>
          <w:p w:rsidR="00702608" w:rsidRPr="00A63262" w:rsidRDefault="00702608" w:rsidP="00702608">
            <w:pPr>
              <w:spacing w:before="11" w:line="236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08" w:rsidRPr="00A63262" w:rsidRDefault="00702608" w:rsidP="00702608">
            <w:pPr>
              <w:spacing w:before="11" w:line="236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08" w:rsidRPr="00A63262" w:rsidRDefault="00702608" w:rsidP="00702608">
            <w:pPr>
              <w:spacing w:before="11" w:line="236" w:lineRule="auto"/>
              <w:ind w:right="1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8" w:rsidRPr="00A63262" w:rsidRDefault="00702608" w:rsidP="00702608">
            <w:pPr>
              <w:ind w:right="1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Вдосконалення викладання академічної англійської мови аспірантами.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8" w:rsidRPr="00A63262" w:rsidRDefault="00702608" w:rsidP="007026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ДНУ імені Олеся Гончара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8" w:rsidRPr="00A63262" w:rsidRDefault="00702608" w:rsidP="00702608">
            <w:pPr>
              <w:spacing w:before="11" w:line="236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м.Дніпро</w:t>
            </w:r>
          </w:p>
          <w:p w:rsidR="00702608" w:rsidRPr="00A63262" w:rsidRDefault="00702608" w:rsidP="00702608">
            <w:pPr>
              <w:ind w:right="1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16-18 грудня 2019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08" w:rsidRPr="00A63262" w:rsidRDefault="00702608" w:rsidP="006F0378">
            <w:pPr>
              <w:spacing w:before="11" w:line="236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 xml:space="preserve">Впровадження викладання академічної англійської мови для аспірантів у рамках проекту «Structuring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cooperation in doctoral research, transferrable skills training, and academic writing instruction in Ukraine’s regions/ DocHub» / «Структуризація співпраці щодо аспірантських досліджень, навчання універсальних навичок та академічного письма на регіональному рівні України»</w:t>
            </w:r>
          </w:p>
        </w:tc>
      </w:tr>
      <w:tr w:rsidR="00A63262" w:rsidRPr="00A63262" w:rsidTr="00571F1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5F" w:rsidRPr="00A63262" w:rsidRDefault="00FE6F50" w:rsidP="005C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5F" w:rsidRPr="00A63262" w:rsidRDefault="005C225F" w:rsidP="005C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Солодка А.К. Навчально-методичний посібник «Соціолінгвістичні та прагматичні проблеми перекладу».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5F" w:rsidRPr="00A63262" w:rsidRDefault="005C225F" w:rsidP="005C225F">
            <w:pPr>
              <w:pStyle w:val="TableParagraph"/>
              <w:rPr>
                <w:sz w:val="24"/>
                <w:szCs w:val="24"/>
                <w:highlight w:val="yellow"/>
                <w:lang w:val="ru-RU" w:eastAsia="ru-RU"/>
              </w:rPr>
            </w:pPr>
            <w:r w:rsidRPr="00A63262">
              <w:rPr>
                <w:sz w:val="24"/>
                <w:szCs w:val="24"/>
                <w:lang w:val="ru-RU" w:eastAsia="ru-RU"/>
              </w:rPr>
              <w:t xml:space="preserve">Оптимізація подготовки перекладачів на основі використання соціолінгвістичного підходу у викладанні теорії та практики перекладу 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5F" w:rsidRPr="00A63262" w:rsidRDefault="005C225F" w:rsidP="005C2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 xml:space="preserve">кафедри теорії, практики та перекладу англійської мови Національного технічного університету «Київський політехнічний інститут ім. І. Сікорського» </w:t>
            </w:r>
          </w:p>
          <w:p w:rsidR="005C225F" w:rsidRPr="00A63262" w:rsidRDefault="005C225F" w:rsidP="005C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5F" w:rsidRPr="00A63262" w:rsidRDefault="005C225F" w:rsidP="005C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Протокол № 6 від 11 грудня 2019 р.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5F" w:rsidRPr="00A63262" w:rsidRDefault="005C225F" w:rsidP="005C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</w:rPr>
              <w:t>Удосконалення теоретичної та практичної підготовки перекладачів</w:t>
            </w:r>
          </w:p>
        </w:tc>
      </w:tr>
      <w:tr w:rsidR="00A63262" w:rsidRPr="00A63262" w:rsidTr="00571F1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5F" w:rsidRPr="00A63262" w:rsidRDefault="00FE6F50" w:rsidP="005C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5F" w:rsidRPr="00A63262" w:rsidRDefault="005C225F" w:rsidP="005C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Солодка А.К. Навчально-методичний </w:t>
            </w:r>
          </w:p>
          <w:p w:rsidR="005C225F" w:rsidRPr="00A63262" w:rsidRDefault="005C225F" w:rsidP="005C22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</w:rPr>
              <w:t>посібник «Теорія та практика кроскультурної взаємодії у перекладознавчому аспекті».</w:t>
            </w:r>
          </w:p>
          <w:p w:rsidR="005C225F" w:rsidRPr="00A63262" w:rsidRDefault="005C225F" w:rsidP="005C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5F" w:rsidRPr="00A63262" w:rsidRDefault="005C225F" w:rsidP="005C22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Інтенсифікація формування кроскультурної компетентності студентів на основі набуття знань з теорії та практики кроскультурної взаємодії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5F" w:rsidRPr="00A63262" w:rsidRDefault="005C225F" w:rsidP="005C2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 xml:space="preserve">кафедри теорії, практики та перекладу англійської мови Національного технічного університету «Київський політехнічний інститут ім. І. Сікорського» </w:t>
            </w:r>
          </w:p>
          <w:p w:rsidR="005C225F" w:rsidRPr="00A63262" w:rsidRDefault="005C225F" w:rsidP="005C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5F" w:rsidRPr="00A63262" w:rsidRDefault="005C225F" w:rsidP="005C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Протокол № 6 від 11 грудня 2019 р.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5F" w:rsidRPr="00A63262" w:rsidRDefault="005C225F" w:rsidP="005C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</w:rPr>
              <w:t>Удосконалення теоретичної та практичної підготовки перекладачів</w:t>
            </w:r>
          </w:p>
        </w:tc>
      </w:tr>
      <w:tr w:rsidR="00A63262" w:rsidRPr="00A63262" w:rsidTr="00571F1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A" w:rsidRPr="00A63262" w:rsidRDefault="00FE6F50" w:rsidP="0057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A" w:rsidRPr="00A63262" w:rsidRDefault="00571F1A" w:rsidP="00571F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 xml:space="preserve">Сучасна українська літературна мова (навчальний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посібник)</w:t>
            </w:r>
          </w:p>
          <w:p w:rsidR="00571F1A" w:rsidRPr="00A63262" w:rsidRDefault="00571F1A" w:rsidP="00571F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доц. Каленюк С.О.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A" w:rsidRPr="00A63262" w:rsidRDefault="00571F1A" w:rsidP="00571F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Розробка методики навчання слухачів Миколаївського територіального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відділення Малої академії наук України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A" w:rsidRPr="00A63262" w:rsidRDefault="00571F1A" w:rsidP="00571F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Миколаївське територіальне відділення Малої академії наук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України</w:t>
            </w:r>
          </w:p>
          <w:p w:rsidR="00571F1A" w:rsidRPr="00A63262" w:rsidRDefault="00571F1A" w:rsidP="00571F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м. Миколаїв, вул. Фалєєвська, 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A" w:rsidRPr="00A63262" w:rsidRDefault="00571F1A" w:rsidP="00571F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впровадження № 208 від 28.11.19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A" w:rsidRPr="00A63262" w:rsidRDefault="00571F1A" w:rsidP="00571F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 xml:space="preserve">налагодження співпраці для роботи з абітурієнтами у межах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профорієнтаційної роботи кафедри загальної та прикладної лінгвістики.</w:t>
            </w:r>
          </w:p>
        </w:tc>
      </w:tr>
      <w:tr w:rsidR="00A63262" w:rsidRPr="00A63262" w:rsidTr="00571F1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A" w:rsidRPr="00A63262" w:rsidRDefault="00FE6F50" w:rsidP="0057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A" w:rsidRPr="00A63262" w:rsidRDefault="00571F1A" w:rsidP="00571F1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262">
              <w:rPr>
                <w:rFonts w:ascii="Times New Roman" w:hAnsi="Times New Roman"/>
                <w:sz w:val="24"/>
                <w:szCs w:val="24"/>
                <w:lang w:val="uk-UA"/>
              </w:rPr>
              <w:t>Програма редакторів радіо та телебачення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A" w:rsidRPr="00A63262" w:rsidRDefault="00571F1A" w:rsidP="00571F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Набуття студентами практичних навичок редакторів радіо та телевізійних програм. Співпраця з потенційними роботодавцями.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A" w:rsidRPr="00A63262" w:rsidRDefault="00571F1A" w:rsidP="00571F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 xml:space="preserve">КП ТРК «МАРТ» </w:t>
            </w:r>
          </w:p>
          <w:p w:rsidR="00571F1A" w:rsidRPr="00A63262" w:rsidRDefault="00571F1A" w:rsidP="00571F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м. Миколаїв, вул. Адміральська, 33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A" w:rsidRPr="00A63262" w:rsidRDefault="00571F1A" w:rsidP="00571F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21/к від 27.11.2019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A" w:rsidRPr="00A63262" w:rsidRDefault="00571F1A" w:rsidP="00571F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налагоджено співпрацю для подальшої роботи, а саме: проведення практики редакторів радіо та телебачення</w:t>
            </w:r>
          </w:p>
        </w:tc>
      </w:tr>
    </w:tbl>
    <w:p w:rsidR="00982BB1" w:rsidRPr="00A63262" w:rsidRDefault="00982BB1" w:rsidP="00982BB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608" w:rsidRPr="00A63262" w:rsidRDefault="00702608" w:rsidP="00982BB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BB1" w:rsidRPr="00A63262" w:rsidRDefault="00982BB1" w:rsidP="00982BB1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3262">
        <w:rPr>
          <w:rFonts w:ascii="Times New Roman" w:hAnsi="Times New Roman" w:cs="Times New Roman"/>
          <w:b/>
          <w:sz w:val="24"/>
          <w:szCs w:val="24"/>
        </w:rPr>
        <w:t xml:space="preserve">IV. Список наукових праць, опублікованих та прийнятих редакцією до друку у </w:t>
      </w:r>
      <w:r w:rsidRPr="00A6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 р. </w:t>
      </w:r>
      <w:r w:rsidRPr="00A6326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A63262">
        <w:rPr>
          <w:rFonts w:ascii="Times New Roman" w:hAnsi="Times New Roman" w:cs="Times New Roman"/>
          <w:b/>
          <w:sz w:val="24"/>
          <w:szCs w:val="24"/>
          <w:u w:val="single"/>
        </w:rPr>
        <w:t>зарубіжних виданнях</w:t>
      </w:r>
      <w:r w:rsidRPr="00A632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63262">
        <w:rPr>
          <w:rFonts w:ascii="Times New Roman" w:hAnsi="Times New Roman" w:cs="Times New Roman"/>
          <w:b/>
          <w:i/>
          <w:sz w:val="24"/>
          <w:szCs w:val="24"/>
          <w:u w:val="single"/>
        </w:rPr>
        <w:t>які мають імпакт-фактор,</w:t>
      </w:r>
      <w:r w:rsidRPr="00A63262">
        <w:rPr>
          <w:rFonts w:ascii="Times New Roman" w:hAnsi="Times New Roman" w:cs="Times New Roman"/>
          <w:b/>
          <w:sz w:val="24"/>
          <w:szCs w:val="24"/>
        </w:rPr>
        <w:t xml:space="preserve"> за формою </w:t>
      </w:r>
      <w:r w:rsidRPr="00A63262">
        <w:rPr>
          <w:rFonts w:ascii="Times New Roman" w:hAnsi="Times New Roman" w:cs="Times New Roman"/>
          <w:sz w:val="24"/>
          <w:szCs w:val="24"/>
        </w:rPr>
        <w:t>(</w:t>
      </w:r>
      <w:r w:rsidRPr="00A63262">
        <w:rPr>
          <w:rFonts w:ascii="Times New Roman" w:hAnsi="Times New Roman" w:cs="Times New Roman"/>
          <w:i/>
          <w:sz w:val="24"/>
          <w:szCs w:val="24"/>
        </w:rPr>
        <w:t>окремо Scopus, Web of Science</w:t>
      </w:r>
      <w:r w:rsidRPr="00A63262">
        <w:rPr>
          <w:rFonts w:ascii="Times New Roman" w:hAnsi="Times New Roman" w:cs="Times New Roman"/>
          <w:sz w:val="24"/>
          <w:szCs w:val="24"/>
        </w:rPr>
        <w:t>)</w:t>
      </w:r>
      <w:r w:rsidRPr="00A6326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1800"/>
        <w:gridCol w:w="1915"/>
        <w:gridCol w:w="1766"/>
        <w:gridCol w:w="4530"/>
      </w:tblGrid>
      <w:tr w:rsidR="00A63262" w:rsidRPr="00A63262" w:rsidTr="00814F77">
        <w:trPr>
          <w:trHeight w:val="123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Автори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Назва роботи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Назва видання, де опубліковано роботу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Том, номер (випуск), перша-остання сторінки роботи</w:t>
            </w:r>
          </w:p>
        </w:tc>
      </w:tr>
      <w:tr w:rsidR="00A63262" w:rsidRPr="00A63262" w:rsidTr="00381974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262">
              <w:rPr>
                <w:rFonts w:ascii="Times New Roman" w:hAnsi="Times New Roman" w:cs="Times New Roman"/>
                <w:b/>
                <w:sz w:val="24"/>
                <w:szCs w:val="24"/>
              </w:rPr>
              <w:t>Статті</w:t>
            </w:r>
          </w:p>
        </w:tc>
      </w:tr>
      <w:tr w:rsidR="00A63262" w:rsidRPr="00A63262" w:rsidTr="00814F77">
        <w:trPr>
          <w:trHeight w:val="35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54" w:rsidRPr="00A63262" w:rsidRDefault="00B15E54" w:rsidP="00B15E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54" w:rsidRPr="00A63262" w:rsidRDefault="00B15E54" w:rsidP="00B15E5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Т.П.</w:t>
            </w:r>
          </w:p>
          <w:p w:rsidR="00B15E54" w:rsidRPr="00A63262" w:rsidRDefault="00B15E54" w:rsidP="00B15E5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262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Добровольська Л.С.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54" w:rsidRPr="00A63262" w:rsidRDefault="00B15E54" w:rsidP="00B15E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262">
              <w:rPr>
                <w:rFonts w:ascii="Times New Roman" w:eastAsia="Calibri" w:hAnsi="Times New Roman" w:cs="Times New Roman"/>
                <w:sz w:val="24"/>
                <w:szCs w:val="24"/>
              </w:rPr>
              <w:t>«Український контекст в сучасній американській літературі на прикладі творів А.Мельничука»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CB2" w:rsidRPr="00A63262" w:rsidRDefault="00B15E54" w:rsidP="00B15E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3262">
              <w:rPr>
                <w:rFonts w:ascii="Times New Roman" w:eastAsia="Calibri" w:hAnsi="Times New Roman" w:cs="Times New Roman"/>
                <w:sz w:val="24"/>
                <w:szCs w:val="24"/>
              </w:rPr>
              <w:t>Науковий</w:t>
            </w:r>
            <w:r w:rsidRPr="00A632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3262">
              <w:rPr>
                <w:rFonts w:ascii="Times New Roman" w:eastAsia="Calibri" w:hAnsi="Times New Roman" w:cs="Times New Roman"/>
                <w:sz w:val="24"/>
                <w:szCs w:val="24"/>
              </w:rPr>
              <w:t>журнал</w:t>
            </w:r>
            <w:r w:rsidRPr="00A632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«Research and Science»  </w:t>
            </w:r>
          </w:p>
          <w:p w:rsidR="00B15E54" w:rsidRPr="00A63262" w:rsidRDefault="00BF4CB2" w:rsidP="00B15E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A63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Web of Science</w:t>
            </w:r>
            <w:r w:rsidRPr="00A6326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  <w:r w:rsidR="00B15E54" w:rsidRPr="00A632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54" w:rsidRPr="00A63262" w:rsidRDefault="00B15E54" w:rsidP="00B15E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№ 3. –  </w:t>
            </w:r>
            <w:r w:rsidRPr="00A63262">
              <w:rPr>
                <w:rFonts w:ascii="Times New Roman" w:eastAsia="Calibri" w:hAnsi="Times New Roman" w:cs="Times New Roman"/>
                <w:sz w:val="24"/>
                <w:szCs w:val="24"/>
              </w:rPr>
              <w:t>Словакія</w:t>
            </w:r>
            <w:r w:rsidRPr="00A632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– 2019.  </w:t>
            </w:r>
            <w:r w:rsidRPr="00A63262">
              <w:rPr>
                <w:rFonts w:ascii="Times New Roman" w:eastAsia="Calibri" w:hAnsi="Times New Roman" w:cs="Times New Roman"/>
                <w:sz w:val="24"/>
                <w:szCs w:val="24"/>
              </w:rPr>
              <w:t>– С.20.-23.</w:t>
            </w:r>
          </w:p>
        </w:tc>
      </w:tr>
      <w:tr w:rsidR="00A63262" w:rsidRPr="00A63262" w:rsidTr="00814F77">
        <w:trPr>
          <w:trHeight w:val="2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E54" w:rsidRPr="00A63262" w:rsidRDefault="00B15E54" w:rsidP="00B15E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54" w:rsidRPr="00A63262" w:rsidRDefault="00B15E54" w:rsidP="00B15E5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Т.П.</w:t>
            </w:r>
          </w:p>
          <w:p w:rsidR="00B15E54" w:rsidRPr="00A63262" w:rsidRDefault="00B15E54" w:rsidP="00B15E5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262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Добровольська Л.С.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54" w:rsidRPr="00A63262" w:rsidRDefault="00B15E54" w:rsidP="00B15E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eastAsia="Calibri" w:hAnsi="Times New Roman" w:cs="Times New Roman"/>
                <w:sz w:val="24"/>
                <w:szCs w:val="24"/>
              </w:rPr>
              <w:t>«Маркери постмодернізму у романах Дж.Барнса та Д. Делілло» // Науковий журнал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54" w:rsidRPr="00A63262" w:rsidRDefault="00B15E54" w:rsidP="00B15E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3262">
              <w:rPr>
                <w:rFonts w:ascii="Times New Roman" w:eastAsia="Calibri" w:hAnsi="Times New Roman" w:cs="Times New Roman"/>
                <w:sz w:val="24"/>
                <w:szCs w:val="24"/>
              </w:rPr>
              <w:t>«Research and Science»</w:t>
            </w:r>
            <w:r w:rsidRPr="00A632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632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</w:t>
            </w:r>
            <w:r w:rsidRPr="00A632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32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рецензуванні</w:t>
            </w:r>
            <w:r w:rsidRPr="00A632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)</w:t>
            </w:r>
          </w:p>
          <w:p w:rsidR="00B15E54" w:rsidRPr="00A63262" w:rsidRDefault="00BF4CB2" w:rsidP="00B15E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A63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Web of Science</w:t>
            </w:r>
            <w:r w:rsidRPr="00A6326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</w:p>
          <w:p w:rsidR="00B15E54" w:rsidRPr="00A63262" w:rsidRDefault="00B15E54" w:rsidP="00B15E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54" w:rsidRPr="00A63262" w:rsidRDefault="009E1336" w:rsidP="00B15E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</w:t>
            </w:r>
            <w:r w:rsidRPr="00A632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32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рецензуванні</w:t>
            </w:r>
          </w:p>
        </w:tc>
      </w:tr>
      <w:tr w:rsidR="00A63262" w:rsidRPr="00A63262" w:rsidTr="00814F77">
        <w:trPr>
          <w:trHeight w:val="2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54" w:rsidRPr="00A63262" w:rsidRDefault="00B15E54" w:rsidP="00B15E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54" w:rsidRPr="00A63262" w:rsidRDefault="00B15E54" w:rsidP="00814F7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Т.П.</w:t>
            </w:r>
          </w:p>
          <w:p w:rsidR="00B15E54" w:rsidRPr="00A63262" w:rsidRDefault="00B15E54" w:rsidP="00B15E5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32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Добровольська Л.С.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54" w:rsidRPr="00A63262" w:rsidRDefault="00B15E54" w:rsidP="00B15E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32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«Icony as a characteristic feature in the </w:t>
            </w:r>
            <w:r w:rsidRPr="00A632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work of Julian Barnes»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54" w:rsidRPr="00A63262" w:rsidRDefault="00B15E54" w:rsidP="00B15E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Науковий</w:t>
            </w:r>
            <w:r w:rsidRPr="00A632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3262">
              <w:rPr>
                <w:rFonts w:ascii="Times New Roman" w:eastAsia="Calibri" w:hAnsi="Times New Roman" w:cs="Times New Roman"/>
                <w:sz w:val="24"/>
                <w:szCs w:val="24"/>
              </w:rPr>
              <w:t>журнал</w:t>
            </w:r>
            <w:r w:rsidRPr="00A632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326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632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Astra</w:t>
            </w:r>
            <w:r w:rsidRPr="00A632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32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Salvensis</w:t>
            </w:r>
            <w:r w:rsidRPr="00A63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             </w:t>
            </w:r>
            <w:r w:rsidRPr="00A632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(подано до друку)</w:t>
            </w:r>
            <w:r w:rsidR="00BF4CB2" w:rsidRPr="00A63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(Scopus)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54" w:rsidRPr="00A63262" w:rsidRDefault="009E1336" w:rsidP="00B15E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подано до друку</w:t>
            </w:r>
          </w:p>
        </w:tc>
      </w:tr>
      <w:tr w:rsidR="00A63262" w:rsidRPr="00A63262" w:rsidTr="00814F77">
        <w:trPr>
          <w:trHeight w:val="2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5B" w:rsidRPr="00A63262" w:rsidRDefault="00FE6F50" w:rsidP="00402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5B" w:rsidRPr="00A63262" w:rsidRDefault="00402A5B" w:rsidP="00402A5B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A.Solodka, L.Perea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5B" w:rsidRPr="00A63262" w:rsidRDefault="00402A5B" w:rsidP="0040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A6326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>Interlanguage Development of English Complimenting Speech Acts: Strategies of</w:t>
            </w:r>
          </w:p>
          <w:p w:rsidR="00402A5B" w:rsidRPr="00A63262" w:rsidRDefault="00402A5B" w:rsidP="00402A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 w:eastAsia="en-US"/>
              </w:rPr>
              <w:t>Performance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5B" w:rsidRPr="00A63262" w:rsidRDefault="00402A5B" w:rsidP="00402A5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A6326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Arab World English Journal (AWEJ) </w:t>
            </w:r>
          </w:p>
          <w:p w:rsidR="00402A5B" w:rsidRPr="00A63262" w:rsidRDefault="00402A5B" w:rsidP="00402A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6326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A63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Web of Science</w:t>
            </w:r>
            <w:r w:rsidRPr="00A6326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5B" w:rsidRPr="00A63262" w:rsidRDefault="00402A5B" w:rsidP="00402A5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326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Volume 10</w:t>
            </w:r>
            <w:r w:rsidRPr="00A632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6326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Number</w:t>
            </w:r>
            <w:r w:rsidRPr="00A632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  <w:r w:rsidRPr="00A6326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4. December 2019</w:t>
            </w:r>
            <w:r w:rsidRPr="00A632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A6326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P.</w:t>
            </w:r>
            <w:r w:rsidRPr="00A632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  <w:r w:rsidRPr="00A6326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18-</w:t>
            </w:r>
            <w:r w:rsidRPr="00A632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A6326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2.</w:t>
            </w:r>
          </w:p>
        </w:tc>
      </w:tr>
      <w:tr w:rsidR="00A63262" w:rsidRPr="00A63262" w:rsidTr="00814F77">
        <w:trPr>
          <w:trHeight w:val="2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5B" w:rsidRPr="00A63262" w:rsidRDefault="00FE6F50" w:rsidP="00402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5B" w:rsidRPr="00A63262" w:rsidRDefault="00402A5B" w:rsidP="00402A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Єфименко Т.В. Солодка А.К., Мороз Т.О.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5B" w:rsidRPr="00A63262" w:rsidRDefault="00402A5B" w:rsidP="00402A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>The phenomenon of linguistic interference in professional intercultural communication and translation (on example of Ukrainian-English differences).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5B" w:rsidRPr="00A63262" w:rsidRDefault="00402A5B" w:rsidP="0040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 xml:space="preserve">Astra Salvensis </w:t>
            </w:r>
          </w:p>
          <w:p w:rsidR="00402A5B" w:rsidRPr="00A63262" w:rsidRDefault="00402A5B" w:rsidP="00402A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A63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(Scopus)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5B" w:rsidRPr="00A63262" w:rsidRDefault="00402A5B" w:rsidP="00402A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VII, No. 13,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Romania, 2019. Р. 391-405.</w:t>
            </w:r>
          </w:p>
        </w:tc>
      </w:tr>
      <w:tr w:rsidR="00A63262" w:rsidRPr="00A63262" w:rsidTr="00814F77">
        <w:trPr>
          <w:trHeight w:val="2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8A" w:rsidRPr="00A63262" w:rsidRDefault="00FE6F50" w:rsidP="00A7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8A" w:rsidRPr="00A63262" w:rsidRDefault="00A7128A" w:rsidP="00A7128A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Olha Demianenko/ Kateryna Kruty, Larysa Zdanevych, Natalia Pakhalchuk, Lyudmyla Perminova, Oksana Garachkovska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8A" w:rsidRPr="00A63262" w:rsidRDefault="00A7128A" w:rsidP="00A7128A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Students’ Education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8A" w:rsidRPr="00A63262" w:rsidRDefault="00A7128A" w:rsidP="00A7128A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Innovative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Exploring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 xml:space="preserve">Engineering (IJITEE) ISSN: 2278-3075, </w:t>
            </w:r>
          </w:p>
          <w:p w:rsidR="00A7128A" w:rsidRPr="00A63262" w:rsidRDefault="00BF4CB2" w:rsidP="00A7128A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(Scopus)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8A" w:rsidRPr="00A63262" w:rsidRDefault="00A7128A" w:rsidP="00A7128A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Volume-8 Issue-12, October 2019, pp.251-256</w:t>
            </w:r>
          </w:p>
          <w:p w:rsidR="00A7128A" w:rsidRPr="00A63262" w:rsidRDefault="00A7128A" w:rsidP="00A7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DOI:10.35940/ijitee.L3621.1081219</w:t>
            </w:r>
          </w:p>
        </w:tc>
      </w:tr>
      <w:tr w:rsidR="00A63262" w:rsidRPr="00A63262" w:rsidTr="00814F77">
        <w:trPr>
          <w:trHeight w:val="2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8A" w:rsidRPr="00A63262" w:rsidRDefault="00FE6F50" w:rsidP="00A7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8A" w:rsidRPr="00A63262" w:rsidRDefault="00A7128A" w:rsidP="00A7128A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Дем’яненко О.Є.</w:t>
            </w:r>
          </w:p>
          <w:p w:rsidR="00A7128A" w:rsidRPr="00A63262" w:rsidRDefault="00A7128A" w:rsidP="00A7128A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Раковська М.А.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8A" w:rsidRPr="00A63262" w:rsidRDefault="00A7128A" w:rsidP="00A7128A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Формування у студентів професійної мобільності в умовах професійно орієнтованого навчання іншомовного спілкування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8A" w:rsidRPr="00A63262" w:rsidRDefault="00A7128A" w:rsidP="00A7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</w:p>
          <w:p w:rsidR="00A7128A" w:rsidRPr="00A63262" w:rsidRDefault="00A7128A" w:rsidP="00A7128A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Scholar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8A" w:rsidRPr="00A63262" w:rsidRDefault="00A7128A" w:rsidP="00A7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№ 7(37), 2019,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pp.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21-25</w:t>
            </w:r>
          </w:p>
          <w:p w:rsidR="00A7128A" w:rsidRPr="00A63262" w:rsidRDefault="00A7128A" w:rsidP="00A712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DOI:10.31435/rsglobal_wos/31072019/6603</w:t>
            </w:r>
          </w:p>
        </w:tc>
      </w:tr>
      <w:tr w:rsidR="00A63262" w:rsidRPr="00A63262" w:rsidTr="00814F77">
        <w:trPr>
          <w:trHeight w:val="2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77" w:rsidRPr="00A63262" w:rsidRDefault="00FE6F50" w:rsidP="00814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77" w:rsidRPr="00A63262" w:rsidRDefault="00814F77" w:rsidP="00814F7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Єфименко Т.М.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77" w:rsidRPr="00A63262" w:rsidRDefault="00814F77" w:rsidP="00814F7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 xml:space="preserve">Аналіз інтерференції в аспекті сполучуваності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слів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77" w:rsidRPr="00A63262" w:rsidRDefault="00814F77" w:rsidP="00814F7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Urgent problems of Philology and Linguistics, XI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77" w:rsidRPr="00A63262" w:rsidRDefault="00814F77" w:rsidP="00814F7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№10, 127-132</w:t>
            </w:r>
          </w:p>
          <w:p w:rsidR="00814F77" w:rsidRPr="00A63262" w:rsidRDefault="00814F77" w:rsidP="00814F7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http://scaspee.com/</w:t>
            </w:r>
          </w:p>
        </w:tc>
      </w:tr>
      <w:tr w:rsidR="00A63262" w:rsidRPr="00A63262" w:rsidTr="00814F77">
        <w:trPr>
          <w:trHeight w:val="2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13" w:rsidRPr="00A63262" w:rsidRDefault="00E17B13" w:rsidP="00814F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Шевченко І.В.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, Кордюк О.М.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Implementation of content and language integrated learning (CLIL) in the process of teaching “Practical grammar of the English language” for the 1st year students of higher educational establishments of Ukraine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 and Education a New Dimension. Pedagogy a Psychology. Hungary. (</w:t>
            </w:r>
            <w:r w:rsidR="009E1336" w:rsidRPr="00A63262">
              <w:rPr>
                <w:rFonts w:ascii="Times New Roman" w:eastAsia="Calibri" w:hAnsi="Times New Roman" w:cs="Times New Roman"/>
                <w:sz w:val="24"/>
                <w:szCs w:val="24"/>
              </w:rPr>
              <w:t>подано до друку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13" w:rsidRPr="00A63262" w:rsidRDefault="009E1336" w:rsidP="00814F7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eastAsia="Calibri" w:hAnsi="Times New Roman" w:cs="Times New Roman"/>
                <w:sz w:val="24"/>
                <w:szCs w:val="24"/>
              </w:rPr>
              <w:t>подано до друку</w:t>
            </w:r>
          </w:p>
        </w:tc>
      </w:tr>
      <w:tr w:rsidR="00A63262" w:rsidRPr="00A63262" w:rsidTr="00814F77">
        <w:trPr>
          <w:trHeight w:val="2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13" w:rsidRPr="00A63262" w:rsidRDefault="00E17B13" w:rsidP="00814F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Шевченко І.В.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, Кордюк О.М.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Advantages of using CLIL methodology in the process of future English language teachers’ study in contemporary higher educational establishments of Ukraine.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 and Education a New Dimension. Pedagogy a Psychology. Hungary.(</w:t>
            </w:r>
            <w:r w:rsidR="009E1336" w:rsidRPr="00A63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подано до друку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13" w:rsidRPr="00A63262" w:rsidRDefault="009E1336" w:rsidP="00814F7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eastAsia="Calibri" w:hAnsi="Times New Roman" w:cs="Times New Roman"/>
                <w:sz w:val="24"/>
                <w:szCs w:val="24"/>
              </w:rPr>
              <w:t>подано до друку</w:t>
            </w:r>
          </w:p>
        </w:tc>
      </w:tr>
    </w:tbl>
    <w:p w:rsidR="00A16716" w:rsidRPr="00A63262" w:rsidRDefault="00A16716" w:rsidP="00982B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BB1" w:rsidRPr="00A63262" w:rsidRDefault="00982BB1" w:rsidP="00982B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262">
        <w:rPr>
          <w:rFonts w:ascii="Times New Roman" w:hAnsi="Times New Roman" w:cs="Times New Roman"/>
          <w:b/>
          <w:sz w:val="24"/>
          <w:szCs w:val="24"/>
        </w:rPr>
        <w:t xml:space="preserve">V. Відомості про науково-дослідну роботу та інноваційну діяльність студентів, молодих учених, у  тому  числі  про  діяльність  ради  молодих учених та  інших  молодіжних  структур  в  </w:t>
      </w:r>
      <w:r w:rsidRPr="00A6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р.,   вказати   переможців  наукових  конкурсів, олімпіад  тощо.</w:t>
      </w:r>
    </w:p>
    <w:p w:rsidR="00982BB1" w:rsidRPr="00A63262" w:rsidRDefault="00982BB1" w:rsidP="00982BB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262">
        <w:rPr>
          <w:rFonts w:ascii="Times New Roman" w:hAnsi="Times New Roman" w:cs="Times New Roman"/>
          <w:sz w:val="24"/>
          <w:szCs w:val="24"/>
        </w:rPr>
        <w:t xml:space="preserve">Окремі статистичні дані навести </w:t>
      </w:r>
      <w:r w:rsidRPr="00A63262">
        <w:rPr>
          <w:rFonts w:ascii="Times New Roman" w:hAnsi="Times New Roman" w:cs="Times New Roman"/>
          <w:b/>
          <w:sz w:val="24"/>
          <w:szCs w:val="24"/>
        </w:rPr>
        <w:t>відповідно до таблиці</w:t>
      </w:r>
      <w:r w:rsidRPr="00A6326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2169"/>
        <w:gridCol w:w="3061"/>
        <w:gridCol w:w="2654"/>
        <w:gridCol w:w="2430"/>
      </w:tblGrid>
      <w:tr w:rsidR="00A63262" w:rsidRPr="00A63262" w:rsidTr="00381974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Звітний період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Кількість студентів, які беруть участь у наукових дослідженнях</w:t>
            </w:r>
          </w:p>
          <w:p w:rsidR="00982BB1" w:rsidRPr="00A63262" w:rsidRDefault="00982BB1" w:rsidP="0038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та відсоток від загальної кількості студентів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Кількість молодих учених, які працюють у закладі вищої освіти або науковій установі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Відсоток молодих учених, які залишаються у закладі вищої освіти або науковій установі після закінчення аспірантури</w:t>
            </w:r>
          </w:p>
        </w:tc>
      </w:tr>
      <w:tr w:rsidR="00A63262" w:rsidRPr="00A63262" w:rsidTr="00381974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2B" w:rsidRPr="00A63262" w:rsidRDefault="0055302B" w:rsidP="00B1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р.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2B" w:rsidRPr="00A63262" w:rsidRDefault="0055302B" w:rsidP="002A1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70/32 %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2B" w:rsidRPr="00A63262" w:rsidRDefault="0055302B" w:rsidP="00977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r w:rsidR="009771B9"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RU"/>
              </w:rPr>
              <w:t>18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2B" w:rsidRPr="00A63262" w:rsidRDefault="0055302B" w:rsidP="002A15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100%</w:t>
            </w:r>
          </w:p>
        </w:tc>
      </w:tr>
    </w:tbl>
    <w:p w:rsidR="006F0378" w:rsidRPr="00A63262" w:rsidRDefault="006F0378" w:rsidP="00C11F5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378" w:rsidRPr="00A63262" w:rsidRDefault="006F0378" w:rsidP="00C11F5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F54" w:rsidRPr="00A63262" w:rsidRDefault="00982BB1" w:rsidP="00C11F5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262">
        <w:rPr>
          <w:rFonts w:ascii="Times New Roman" w:hAnsi="Times New Roman" w:cs="Times New Roman"/>
          <w:b/>
          <w:sz w:val="24"/>
          <w:szCs w:val="24"/>
        </w:rPr>
        <w:lastRenderedPageBreak/>
        <w:t>Зазначити внутрішні стимулюючі заходи та відзнаки.</w:t>
      </w:r>
    </w:p>
    <w:p w:rsidR="00B15E54" w:rsidRPr="00A63262" w:rsidRDefault="00707691" w:rsidP="00707691">
      <w:pPr>
        <w:rPr>
          <w:rFonts w:ascii="Times New Roman" w:hAnsi="Times New Roman" w:cs="Times New Roman"/>
          <w:sz w:val="24"/>
          <w:szCs w:val="24"/>
        </w:rPr>
      </w:pPr>
      <w:r w:rsidRPr="00A63262">
        <w:rPr>
          <w:rFonts w:ascii="Times New Roman" w:hAnsi="Times New Roman" w:cs="Times New Roman"/>
          <w:sz w:val="24"/>
          <w:szCs w:val="24"/>
        </w:rPr>
        <w:t>Конкурси наукових робіт– 4 студент (переможці</w:t>
      </w:r>
      <w:r w:rsidRPr="00A6326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63262">
        <w:rPr>
          <w:rFonts w:ascii="Times New Roman" w:hAnsi="Times New Roman" w:cs="Times New Roman"/>
          <w:sz w:val="24"/>
          <w:szCs w:val="24"/>
        </w:rPr>
        <w:t xml:space="preserve"> 2-е місце(1 студент),</w:t>
      </w:r>
      <w:r w:rsidRPr="00A632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3262">
        <w:rPr>
          <w:rFonts w:ascii="Times New Roman" w:hAnsi="Times New Roman" w:cs="Times New Roman"/>
          <w:sz w:val="24"/>
          <w:szCs w:val="24"/>
        </w:rPr>
        <w:t>3-е місце</w:t>
      </w:r>
      <w:r w:rsidRPr="00A63262">
        <w:rPr>
          <w:rFonts w:ascii="Times New Roman" w:hAnsi="Times New Roman" w:cs="Times New Roman"/>
          <w:sz w:val="24"/>
          <w:szCs w:val="24"/>
          <w:lang w:val="ru-RU"/>
        </w:rPr>
        <w:t xml:space="preserve"> (2 </w:t>
      </w:r>
      <w:r w:rsidRPr="00A63262">
        <w:rPr>
          <w:rFonts w:ascii="Times New Roman" w:hAnsi="Times New Roman" w:cs="Times New Roman"/>
          <w:sz w:val="24"/>
          <w:szCs w:val="24"/>
        </w:rPr>
        <w:t>студенти</w:t>
      </w:r>
      <w:r w:rsidRPr="00A6326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6326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8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4"/>
        <w:gridCol w:w="1521"/>
        <w:gridCol w:w="1843"/>
        <w:gridCol w:w="992"/>
        <w:gridCol w:w="2552"/>
        <w:gridCol w:w="3005"/>
      </w:tblGrid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ПІБ автора-студента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 xml:space="preserve">Співавтор </w:t>
            </w:r>
          </w:p>
          <w:p w:rsidR="00E17B13" w:rsidRPr="00A63262" w:rsidRDefault="00E17B13" w:rsidP="002A15D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(ПІБ  викладача)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Вид видання (стаття/тези)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Реквізити видання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Бугаєнко К.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Баркасі В.В.</w:t>
            </w:r>
          </w:p>
        </w:tc>
        <w:tc>
          <w:tcPr>
            <w:tcW w:w="992" w:type="dxa"/>
          </w:tcPr>
          <w:p w:rsidR="00E17B13" w:rsidRPr="00A63262" w:rsidRDefault="00E17B13" w:rsidP="002A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2552" w:type="dxa"/>
          </w:tcPr>
          <w:p w:rsidR="00E17B13" w:rsidRPr="00A63262" w:rsidRDefault="00E17B13" w:rsidP="002A15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Мовленнєва зарядка на уроках англійської мови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Новітні тендерції розвитку філологічної освіти в контексті інтеграції у європейський простір: Збірник наукових праць за матеріалами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Міжнародної науково-практичної конференції / за заг. ред. 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Будак В.Д., Мороз Т. О. – Миколаїв: МНУ, 2019. –  С.106-109.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Велика Т.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Баркасі В.В.</w:t>
            </w:r>
          </w:p>
        </w:tc>
        <w:tc>
          <w:tcPr>
            <w:tcW w:w="992" w:type="dxa"/>
          </w:tcPr>
          <w:p w:rsidR="00E17B13" w:rsidRPr="00A63262" w:rsidRDefault="00E17B13" w:rsidP="002A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2552" w:type="dxa"/>
          </w:tcPr>
          <w:p w:rsidR="00E17B13" w:rsidRPr="00A63262" w:rsidRDefault="00E17B13" w:rsidP="002A15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 мультимедійних технологій на молодшому етапі нав-чання при формуванні інтересу дітей до вивчення англійської мови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Новітні тенденції розвитку філологічної освіти в контексті інтеграції у європейський простір: Збірник наукових праць за матеріалами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Міжнародної науково-практичної конференції / за заг. ред. 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Будак В.Д., Мороз Т. О. – Миколаїв: МНУ, 2019. –  С.106-109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Кисіль В.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Баркасі В.В.</w:t>
            </w:r>
          </w:p>
        </w:tc>
        <w:tc>
          <w:tcPr>
            <w:tcW w:w="992" w:type="dxa"/>
          </w:tcPr>
          <w:p w:rsidR="00E17B13" w:rsidRPr="00A63262" w:rsidRDefault="00E17B13" w:rsidP="002A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2552" w:type="dxa"/>
          </w:tcPr>
          <w:p w:rsidR="00E17B13" w:rsidRPr="00A63262" w:rsidRDefault="00E17B13" w:rsidP="002A15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 флеш-карток як засобу підвищення ефектив-ності навчання іншомовної лексики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Новітні тендерції розвитку філологічної освіти в контексті інтеграції у європейський простір: Збірник наукових праць за матеріалами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Міжнародної науково-практичної конференції / за заг. ред. 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Будак В.Д., Мороз Т. О. – Миколаїв: МНУ, 2019. –  С.106-109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Оганесян З.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Баркасі В.В.</w:t>
            </w:r>
          </w:p>
        </w:tc>
        <w:tc>
          <w:tcPr>
            <w:tcW w:w="992" w:type="dxa"/>
          </w:tcPr>
          <w:p w:rsidR="00E17B13" w:rsidRPr="00A63262" w:rsidRDefault="00E17B13" w:rsidP="002A15D5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E17B13" w:rsidRPr="00A63262" w:rsidRDefault="00E17B13" w:rsidP="002A15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Запровадження принципу індиві-дуалізації при ви-кладанні іноземних мов через адаптивне електронне навчання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Новітні тендерції розвитку філологічної освіти в контексті інтеграції у європейський простір: Збірник наукових праць за матеріалами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Міжнародної науково-практичної конференції / за заг. ред. 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 xml:space="preserve">Будак В.Д., Мороз Т. О. – Миколаїв: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МНУ, 2019. –  С.106-109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Ковальова О.О.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Садова Г.Ю.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тези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Архаизмы в СМИ: новая жизнь старых слов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Загальна та прикладна лінгввістика у колі антропоценричних раук : Матеріали Всеукраїнської науково-практичної конференції студентів та молодих учених . Маколаїв, 2019. – С. 107-111.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Шуляченко А.О.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Садова Г.Ю.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тези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Стилистические функции устаревших слов в поэтическом дискурсе (на материале произведений Д.Б. Кедрина)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Загальна та прикладна лінгввістика у колі антропоценричних раук : Матеріали Всеукраїнської науково-практичної конференції студентів та молодих учених . Маколаїв, 2019. – С.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128-132.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B13" w:rsidRPr="00A63262" w:rsidRDefault="00E17B13" w:rsidP="002A15D5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Сонцова А.В.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Чернега С.М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B13" w:rsidRPr="00A63262" w:rsidRDefault="00E17B13" w:rsidP="002A15D5">
            <w:pPr>
              <w:rPr>
                <w:rFonts w:ascii="Times New Roman" w:hAnsi="Times New Roman" w:cs="Times New Roman"/>
                <w:sz w:val="24"/>
                <w:szCs w:val="24"/>
                <w:lang w:val="ru-RU" w:bidi="uk-UA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 w:bidi="uk-UA"/>
              </w:rPr>
              <w:t>Актуальні проблеми крос-культурної підготовки майбутніх фахівців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B13" w:rsidRPr="00A63262" w:rsidRDefault="00E17B13" w:rsidP="002A15D5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Monografia Pokonferecyjna. Science, research, development. Pedagogy# 16 Barcelona  (29.04.2019-30.04.2019) Zbior artykolow naukowych recenzowanych (30.04.2019) – Warszawa, 2019. S.22-24.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B13" w:rsidRPr="00A63262" w:rsidRDefault="00E17B13" w:rsidP="002A15D5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Нікішцева М.Е.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Чернега С.М.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B13" w:rsidRPr="00A63262" w:rsidRDefault="00E17B13" w:rsidP="002A15D5">
            <w:pPr>
              <w:rPr>
                <w:rFonts w:ascii="Times New Roman" w:hAnsi="Times New Roman" w:cs="Times New Roman"/>
                <w:sz w:val="24"/>
                <w:szCs w:val="24"/>
                <w:lang w:val="ru-RU" w:bidi="uk-UA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 w:bidi="uk-UA"/>
              </w:rPr>
              <w:t>Методологічні аспекти викладання та вивчення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B13" w:rsidRPr="00A63262" w:rsidRDefault="00E17B13" w:rsidP="002A15D5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Monografia Pokonferecyjna. Science, research, development. Pedagogy# 16 Barcelona  (29.04.2019-30.04.2019) Zbior artykolow naukowych recenzowanych (30.04.2019) – Warszawa, 2019. S.95-97.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Ткач А.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Дем’яненко О.Є.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тези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Професійна мобільність сучасних студентів як соціально-педагогічна проблема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pStyle w:val="a6"/>
              <w:tabs>
                <w:tab w:val="num" w:pos="44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Новітні тенденції розвитку філологічної освіти в контексті інтеграції у європейський простір: Збірник наукових праць за матеріалами V Міжнародної науково-практ. конференції / за заг. ред. Будак В.Д., Мороз Т.О. – Миколаїв: МНУ, 2019. – С. 98-101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Мохонько М.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Айзікова Л.В.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тези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Актуальні проблеми крос-культурної підготовки майбутніх фахівців в рамках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–освіти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pStyle w:val="a6"/>
              <w:tabs>
                <w:tab w:val="num" w:pos="44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Новітні тенденції розвитку філологічної освіти в контексті інтеграції у європейський простір: Збірник наукових праць за матеріалами V 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Міжнародної науково-практ. конференції / за заг. ред. Будак В.Д., Мороз Т.О. – Миколаїв: МНУ, 2019. –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С. 92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Тіторенко С.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Пустовойченко Д.В.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тези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Розвиток позааудиторної самостійної роботи в іншомовній підготовці майбутніх фахівців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Новітні тенденції розвитку філологічної освіти в контексті інтеграції у європейський простір: Збірник наукових праць за матеріалами V Міжнародної науково-практ. конференції / за заг. ред. Будак В.Д., Мороз Т.О. – Миколаїв: МНУ, 2019. –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С. 9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Бабаєва К.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Майборода Р.В.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тези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Міжнародні освітні програми в контексті академічної мобільності українських студентів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pStyle w:val="a6"/>
              <w:tabs>
                <w:tab w:val="num" w:pos="44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Новітні тенденції розвитку філологічної освіти в контексті інтеграції у європейський простір: Збірник наукових праць За метеріалами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Міжнародної науково-практичної конференції / за заг. Ред. Будак В. Д., Мороз Т. О. – Миколаїв: МНУ, 2019. – С. 84-89.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Батрак В.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Раковська М.А.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тези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Застосування проектних технологій у вивченні іноземної мови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Новітні тенденції розвитку філологічної освіти в контексті інтеграції у європейський простір: Збірник наукових праць За метеріалами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Міжнародної науково-практичної конференції / за заг. Ред. Будак В. Д., Мороз Т. О. – Миколаїв: МНУ, 2019. – С.102-105.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Данилова А.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Раковська М.А.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тези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jc w:val="both"/>
              <w:rPr>
                <w:rStyle w:val="docdata"/>
                <w:bCs/>
                <w:sz w:val="24"/>
                <w:szCs w:val="24"/>
                <w:lang w:val="ru-RU"/>
              </w:rPr>
            </w:pPr>
            <w:r w:rsidRPr="00A63262">
              <w:rPr>
                <w:rStyle w:val="docdata"/>
                <w:bCs/>
                <w:sz w:val="24"/>
                <w:szCs w:val="24"/>
                <w:lang w:val="ru-RU"/>
              </w:rPr>
              <w:t>Формування в студентів навичок самостійної роботи в процесі вивчення іноземної мови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Новітні тенденції розвитку філологічної освіти в контексті інтеграції у європейський простір: Збірник наукових праць За метеріалами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Міжнародної науково-практичної конференції / за заг. Ред. Будак В. Д., Мороз Т. О. – Миколаїв: МНУ, 2019. – С. 114-118.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Ботезат А.І.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Ружевич Я.І.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тези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jc w:val="both"/>
              <w:rPr>
                <w:rStyle w:val="docdata"/>
                <w:bCs/>
                <w:sz w:val="24"/>
                <w:szCs w:val="24"/>
                <w:lang w:val="ru-RU"/>
              </w:rPr>
            </w:pPr>
            <w:r w:rsidRPr="00A63262">
              <w:rPr>
                <w:rStyle w:val="docdata"/>
                <w:bCs/>
                <w:sz w:val="24"/>
                <w:szCs w:val="24"/>
                <w:lang w:val="ru-RU"/>
              </w:rPr>
              <w:t>Формування</w:t>
            </w:r>
          </w:p>
          <w:p w:rsidR="00E17B13" w:rsidRPr="00A63262" w:rsidRDefault="00E17B13" w:rsidP="002A15D5">
            <w:pPr>
              <w:jc w:val="both"/>
              <w:rPr>
                <w:rStyle w:val="docdata"/>
                <w:bCs/>
                <w:sz w:val="24"/>
                <w:szCs w:val="24"/>
                <w:lang w:val="ru-RU"/>
              </w:rPr>
            </w:pPr>
            <w:r w:rsidRPr="00A63262">
              <w:rPr>
                <w:rStyle w:val="docdata"/>
                <w:bCs/>
                <w:sz w:val="24"/>
                <w:szCs w:val="24"/>
                <w:lang w:val="ru-RU"/>
              </w:rPr>
              <w:t>особистісної</w:t>
            </w:r>
          </w:p>
          <w:p w:rsidR="00E17B13" w:rsidRPr="00A63262" w:rsidRDefault="00E17B13" w:rsidP="002A15D5">
            <w:pPr>
              <w:jc w:val="both"/>
              <w:rPr>
                <w:rStyle w:val="docdata"/>
                <w:bCs/>
                <w:sz w:val="24"/>
                <w:szCs w:val="24"/>
                <w:lang w:val="ru-RU"/>
              </w:rPr>
            </w:pPr>
            <w:r w:rsidRPr="00A63262">
              <w:rPr>
                <w:rStyle w:val="docdata"/>
                <w:bCs/>
                <w:sz w:val="24"/>
                <w:szCs w:val="24"/>
                <w:lang w:val="ru-RU"/>
              </w:rPr>
              <w:t>мобільності</w:t>
            </w:r>
          </w:p>
          <w:p w:rsidR="00E17B13" w:rsidRPr="00A63262" w:rsidRDefault="00E17B13" w:rsidP="002A15D5">
            <w:pPr>
              <w:jc w:val="both"/>
              <w:rPr>
                <w:rStyle w:val="docdata"/>
                <w:bCs/>
                <w:sz w:val="24"/>
                <w:szCs w:val="24"/>
                <w:lang w:val="ru-RU"/>
              </w:rPr>
            </w:pPr>
            <w:r w:rsidRPr="00A63262">
              <w:rPr>
                <w:rStyle w:val="docdata"/>
                <w:bCs/>
                <w:sz w:val="24"/>
                <w:szCs w:val="24"/>
                <w:lang w:val="ru-RU"/>
              </w:rPr>
              <w:lastRenderedPageBreak/>
              <w:t>студентів у</w:t>
            </w:r>
          </w:p>
          <w:p w:rsidR="00E17B13" w:rsidRPr="00A63262" w:rsidRDefault="00E17B13" w:rsidP="002A15D5">
            <w:pPr>
              <w:jc w:val="both"/>
              <w:rPr>
                <w:rStyle w:val="docdata"/>
                <w:bCs/>
                <w:sz w:val="24"/>
                <w:szCs w:val="24"/>
                <w:lang w:val="ru-RU"/>
              </w:rPr>
            </w:pPr>
            <w:r w:rsidRPr="00A63262">
              <w:rPr>
                <w:rStyle w:val="docdata"/>
                <w:bCs/>
                <w:sz w:val="24"/>
                <w:szCs w:val="24"/>
                <w:lang w:val="ru-RU"/>
              </w:rPr>
              <w:t>кроскультурній</w:t>
            </w:r>
          </w:p>
          <w:p w:rsidR="00E17B13" w:rsidRPr="00A63262" w:rsidRDefault="00E17B13" w:rsidP="002A15D5">
            <w:pPr>
              <w:jc w:val="both"/>
              <w:rPr>
                <w:rStyle w:val="docdata"/>
                <w:bCs/>
                <w:sz w:val="24"/>
                <w:szCs w:val="24"/>
              </w:rPr>
            </w:pPr>
            <w:r w:rsidRPr="00A63262">
              <w:rPr>
                <w:rStyle w:val="docdata"/>
                <w:bCs/>
                <w:sz w:val="24"/>
                <w:szCs w:val="24"/>
              </w:rPr>
              <w:t>взаємодії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Новітні тенденції</w:t>
            </w:r>
          </w:p>
          <w:p w:rsidR="00E17B13" w:rsidRPr="00A63262" w:rsidRDefault="00E17B13" w:rsidP="002A15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 філологічної</w:t>
            </w:r>
          </w:p>
          <w:p w:rsidR="00E17B13" w:rsidRPr="00A63262" w:rsidRDefault="00E17B13" w:rsidP="002A15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 в контексті</w:t>
            </w:r>
          </w:p>
          <w:p w:rsidR="00E17B13" w:rsidRPr="00A63262" w:rsidRDefault="00E17B13" w:rsidP="002A15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інтеграції у</w:t>
            </w:r>
          </w:p>
          <w:p w:rsidR="00E17B13" w:rsidRPr="00A63262" w:rsidRDefault="00E17B13" w:rsidP="002A15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європейський простір:</w:t>
            </w:r>
          </w:p>
          <w:p w:rsidR="00E17B13" w:rsidRPr="00A63262" w:rsidRDefault="00E17B13" w:rsidP="002A15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V</w:t>
            </w:r>
          </w:p>
          <w:p w:rsidR="00E17B13" w:rsidRPr="00A63262" w:rsidRDefault="00E17B13" w:rsidP="002A15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Міжнародної науково-</w:t>
            </w:r>
          </w:p>
          <w:p w:rsidR="00E17B13" w:rsidRPr="00A63262" w:rsidRDefault="00E17B13" w:rsidP="002A15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практичної</w:t>
            </w:r>
          </w:p>
          <w:p w:rsidR="00E17B13" w:rsidRPr="00A63262" w:rsidRDefault="00E17B13" w:rsidP="002A15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конференції / за</w:t>
            </w:r>
          </w:p>
          <w:p w:rsidR="00E17B13" w:rsidRPr="00A63262" w:rsidRDefault="00E17B13" w:rsidP="002A15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заг.ред. Будак В.Д.,</w:t>
            </w:r>
          </w:p>
          <w:p w:rsidR="00E17B13" w:rsidRPr="00A63262" w:rsidRDefault="00E17B13" w:rsidP="002A15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 Т.О. –</w:t>
            </w:r>
          </w:p>
          <w:p w:rsidR="00E17B13" w:rsidRPr="00A63262" w:rsidRDefault="00E17B13" w:rsidP="002A15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Миколаїв: МНУ</w:t>
            </w:r>
          </w:p>
          <w:p w:rsidR="00E17B13" w:rsidRPr="00A63262" w:rsidRDefault="00E17B13" w:rsidP="002A15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імені</w:t>
            </w:r>
          </w:p>
          <w:p w:rsidR="00E17B13" w:rsidRPr="00A63262" w:rsidRDefault="00E17B13" w:rsidP="002A15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 Сухомлинського,</w:t>
            </w:r>
          </w:p>
          <w:p w:rsidR="00E17B13" w:rsidRPr="00A63262" w:rsidRDefault="00E17B13" w:rsidP="002A15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2019. – С. 89-92.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Байлова Ю.О.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Бабій Ю.Б.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Лінгвістичні засоби виразності сучасного рекламного дискурсу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Байлова Ю.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О., Бабій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Лінгвістичні засоби виразності сучасного рекламного дискурсу //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Загальна та прикладна лінгвістика у колі антропоцентричних наук: матеріали Всеукраїнської науково-практичної конференції студентів та молодих учених /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заг.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Н. В. Коч. 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</w:rPr>
              <w:t>– Миколаїв: СПД Румянцева Г. В., 2019. – С. 83-88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Вареник Д.Ю.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Бабій Ю.Б.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Оніми в художньому дискурсі Лесі Українки (на матеріалі "Лісової пісні")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Вареник Д.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Ю., Бабій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Б. Оніми в художньому дискурсі Лесі Українки (на матеріалі "Лісової пісні") //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Загальна та прикладна лінгвістика у колі антропоцентричних наук: матеріали Всеукраїнської науково-практичної конференції студентів та молодих учених /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заг.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Н. В. Коч. 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</w:rPr>
              <w:t>– Миколаїв: СПД Румянцева Г. В., 2019. – С. 88-93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Цверчков А.Ю.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Бабій Ю.Б.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Знижена лексика у мові газетного дискурсу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Цверчков А.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Ю., Бабій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Б. Знижена лексика у мові газетного дискурсу //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Загальна та прикладна лінгвістика у колі антропоцентричних наук: матеріали Всеукраїнської науково-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практичної конференції студентів та молодих учених /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заг.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Н. В. Коч. 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</w:rPr>
              <w:t>– Миколаїв: СПД Румянцева Г. В., 2019. – С. 123-129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Штанкова К.Є.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Бабій Ю.Б.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Дискурсні особливості сучасної політичної комунікації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Штанкова К. Є., </w:t>
            </w:r>
          </w:p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Бабій Ю. Б. Дискурсні особливості сучасної політичної комунікації // Загальна та прикладна лінгвістика у колі антропоцентричних наук: матеріали Всеукраїнської науково-практичної конференції студентів та молодих учених / за заг. ред. Н. В. Коч. 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</w:rPr>
              <w:t>– Миколаїв: СПД Румянцева Г. В., 2019. – С. 129-135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Стоянова А.А.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Бабій Ю.Б.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Образно-виражальні засоби об'єктивації концепту "влада" в українському газетному дискурсі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Стоянова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А., Бабій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Б. Образно-виражальні засоби об'єктивації концепту "влада" в українському газетному дискурсі //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Загальна та прикладна лінгвістика у колі антропоцентричних наук: матеріали Всеукраїнської науково-практичної конференції студентів та молодих учених /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заг.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Н. В. Коч. 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</w:rPr>
              <w:t>– Миколаїв: СПД Румянцева Г. В., 2019. – С. 182-188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Трофімова А.С.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Бабій Ю.Б.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Лексичні засоби вербалізації концепту "ціна" в структурі рекламного дискурсу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Трофімова А.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С., Бабій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Б. Лексичні засоби вербалізації концепту "ціна" в структурі рекламного дискурсу //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Загальна та прикладна лінгвістика у колі антропоцентричних наук: матеріали Всеукраїнської науково-практичної конференції студентів та молодих учених /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 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заг.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Н. В. Коч. 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</w:rPr>
              <w:t>– Миколаїв: СПД Румянцева Г. В., 2019. – С. 197-202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Омелян А.І.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Василькова Н.І.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Значення гіпертекстових технологій у процесі створення програми політичної партії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Омелян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І., Василькова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І. Значення гіпертекстових технологій у процесі створення програми політичної партії //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Загальна та прикладна лінгвістика у колі антропоцентричних наук: матеріали Всеукраїнської науково-практичної конференції студентів та молодих учених /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заг.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Н. В. Коч. 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</w:rPr>
              <w:t>– Миколаїв: СПД Румянцева Г. В., 2019. – С. 39-44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Авраменко В.Г.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Василькова Н.І.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Юридичний дискурс та його пізнавальні стратегії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Авраменко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 Василькова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І. Юридичний дискурс та його пізнавальні стратегії //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Загальна та прикладна лінгвістика у колі антропоцентричних наук: матеріали Всеукраїнської науково-практичної конференції студентів та молодих учених /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заг.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Н. В. Коч. 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</w:rPr>
              <w:t>– Миколаїв: СПД Румянцева Г. В., 2019. – С. 78-83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Ляшко А.А.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Василькова Н.І.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Комунікативні стратегії та тактики як комплекс певних мовленнєвих дій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Ляшко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А., Василькова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І. Комунікативні стратегії та тактики як комплекс певних мовленнєвих дій //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Загальна та прикладна лінгвістика у колі антропоцентричних наук: матеріали Всеукраїнської науково-практичної конференції студентів та молодих учених /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заг.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Н. В. Коч. 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</w:rPr>
              <w:t>– Миколаїв: СПД Румянцева Г. В., 2019. – С. 162-167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А.О.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Василькова Н.І.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Типологія непрямих мовленнєвих актів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Сидоренко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О. Василькова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І. Типологія непрямих мовленнєвих актів //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Загальна та прикладна лінгвістика у колі антропоцентричних наук: матеріали Всеукраїнської науково-практичної конференції студентів та молодих учених /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заг.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Н. В. Коч. 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</w:rPr>
              <w:t>– Миколаїв: СПД Румянцева Г. В., 2019. – С. 162-167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tabs>
                <w:tab w:val="left" w:pos="0"/>
              </w:tabs>
              <w:suppressAutoHyphens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Телевінова І.І.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Желязкова В. 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Специфічні основи військової комунікації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Телевінова І. І., Желязкова В. В. Специфічні основи військової комунікації // Загальна та прикладна лінгвістика у колі антропоцентричних наук: матеріали Всеукраїнської науково-практичної конференції студентів та молодих учених / за заг. ред. Н. В. Коч. 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</w:rPr>
              <w:t>– Миколаїв: СПД Румянцева Г. В., 2019. – С. 54-59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tabs>
                <w:tab w:val="left" w:pos="0"/>
              </w:tabs>
              <w:suppressAutoHyphens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Герасимюк Л.П.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Желязкова В. 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Лінгвокультурний аспект концепту  "воля" у художньому дискурсі (на матеріалі творів Т.Г.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Шевченка)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Герасимюк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П., Желязкова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 Лінгвокультурний аспект концепту  "воля" у художньому дискурсі (на матеріалі творів Т.Г.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Шевченка) //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Загальна та прикладна лінгвістика у колі антропоцентричних наук: матеріали Всеукраїнської науково-практичної конференції студентів та молодих учених /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заг.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Н. В. Коч. 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</w:rPr>
              <w:t>– Миколаїв: СПД Румянцева Г. В., 2019. – С. 139-145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tabs>
                <w:tab w:val="left" w:pos="0"/>
              </w:tabs>
              <w:suppressAutoHyphens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Юсова А.В.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Желязкова В. 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Лінгвістична репрезентація концепту "кохання" у порівняльному аспекті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Юсова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 Желязкова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В. Лінгвістична репрезентація концепту 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"кохання" у порівняльному аспекті //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Загальна та прикладна лінгвістика у колі антропоцентричних наук: матеріали Всеукраїнської науково-практичної конференції студентів та молодих учених /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заг.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Н. В. Коч. 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</w:rPr>
              <w:t>– Миколаїв: СПД Румянцева Г. В., 2019. – С. 202-207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ind w:left="1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Мєшков М.О.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Каленюк С. О.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Машинний переклад: проблеми та перспективи розвитку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Мєшков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О., Каленюк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 Машинний переклад: проблеми та перспективи розвитку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//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Загальна та прикладна лінгвістика у колі антропоцентричних наук: матеріали Всеукраїнської науково-практичної конференції студентів та молодих учених /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заг.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Н. В. Коч. 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</w:rPr>
              <w:t>– Миколаїв: СПД Румянцева Г. В., 2019. – С. 33-39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ind w:left="1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Рязанцева Т.О.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Каленюк С. О.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 можливостей поетичного наголосу в поезії Олени Теліги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Рязанцева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О., Каленюк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 Використання можливостей поетичного наголосу в поезії Олени Теліги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//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Загальна та прикладна лінгвістика у колі антропоцентричних наук: матеріали Всеукраїнської науково-практичної конференції студентів та молодих учених /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заг.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Н. В. Коч. 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</w:rPr>
              <w:t>– Миколаїв: СПД Румянцева Г. В., 2019. – С. 49-54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ind w:left="1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Кравченко М.С.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Каленюк С. О.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Особливості функціонування іншомовних  слів в сучасній українській літературній мові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 М. С.,  Каленюк С. О. Особливості функціонування іншомовних  слів в сучасній українській літературній мові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Використання можливостей поетичного наголосу в поезії Олени Теліги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 Загальна та прикладна лінгвістика у колі антропоцентричних наук: матеріали Всеукраїнської науково-практичної конференції студентів та молодих учених / за заг. ред. Н. В. Коч. 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</w:rPr>
              <w:t>– Миколаїв: СПД Румянцева Г. В., 2019. – С. 49-54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ind w:left="1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Сагатдінова А.А.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Каленюк С. О.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Лінгвокультурологічні особливості сучасного українського політичного дискурсу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Сагатдінова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А., Каленюк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 Лінгвокультурологічні особливості сучасного українського політичного дискурсу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//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Загальна та прикладна лінгвістика у колі антропоцентричних наук: матеріали Всеукраїнської науково-практичної конференції студентів та молодих учених /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заг.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Н. В. Коч. 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</w:rPr>
              <w:t>– Миколаїв: СПД Румянцева Г. В., 2019. – С. 172-177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pStyle w:val="2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2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Романів Ю. А. </w:t>
            </w:r>
          </w:p>
          <w:p w:rsidR="00E17B13" w:rsidRPr="00A63262" w:rsidRDefault="00E17B13" w:rsidP="002A1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 Н. В. 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Психологічні особливості формування етнічного образу в свідомості сучасної молоді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pStyle w:val="2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2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Романів Ю. А., </w:t>
            </w:r>
            <w:r w:rsidRPr="00A63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 Н. В. </w:t>
            </w:r>
          </w:p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Психологічні особливості формування етнічного образу в свідомості сучасної молоді 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//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та прикладна лінгвістика у колі антропоцентричних наук: матеріали Всеукраїнської науково-практичної конференції студентів та молодих учених /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заг.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ред.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Н. В. Коч. 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</w:rPr>
              <w:t>– Миколаїв: СПД Румянцева Г. В., 2019. – С. 112–117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pStyle w:val="2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2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Чепурна Т. О. 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 Н. В. 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Психосемантика рекламних слоганів українського політичного дискурсу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Чепурна Т.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О., 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Коч Н.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В. 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Психосемантика рекламних слоганів українського політичного 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дискурсу 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//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Загальна та прикладна лінгвістика у колі антропоцентричних наук: матеріали Всеукраїнської науково-практичної конференції студентів та молодих учених /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заг.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Н. В. Коч. 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</w:rPr>
              <w:t>– Миколаїв: СПД Румянцева Г. В., 2019. – С. 117–123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pStyle w:val="2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262">
              <w:rPr>
                <w:rStyle w:val="spellingerror"/>
                <w:sz w:val="24"/>
                <w:szCs w:val="24"/>
                <w:lang w:val="uk-UA"/>
              </w:rPr>
              <w:t xml:space="preserve">Руденко А. В. 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 Н. В. 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2">
              <w:rPr>
                <w:rStyle w:val="normaltextrun"/>
                <w:sz w:val="24"/>
                <w:szCs w:val="24"/>
                <w:lang w:val="ru-RU"/>
              </w:rPr>
              <w:t xml:space="preserve">Регулярні концепти </w:t>
            </w:r>
            <w:r w:rsidRPr="00A63262">
              <w:rPr>
                <w:rStyle w:val="spellingerror"/>
                <w:sz w:val="24"/>
                <w:szCs w:val="24"/>
                <w:lang w:val="ru-RU"/>
              </w:rPr>
              <w:t>«обов'язок»</w:t>
            </w:r>
            <w:r w:rsidRPr="00A63262">
              <w:rPr>
                <w:rStyle w:val="normaltextrun"/>
                <w:sz w:val="24"/>
                <w:szCs w:val="24"/>
                <w:lang w:val="ru-RU"/>
              </w:rPr>
              <w:t xml:space="preserve"> </w:t>
            </w:r>
            <w:r w:rsidRPr="00A63262">
              <w:rPr>
                <w:rStyle w:val="spellingerror"/>
                <w:sz w:val="24"/>
                <w:szCs w:val="24"/>
                <w:lang w:val="ru-RU"/>
              </w:rPr>
              <w:t>І</w:t>
            </w:r>
            <w:r w:rsidRPr="00A63262">
              <w:rPr>
                <w:rStyle w:val="normaltextrun"/>
                <w:sz w:val="24"/>
                <w:szCs w:val="24"/>
                <w:lang w:val="ru-RU"/>
              </w:rPr>
              <w:t xml:space="preserve"> «право»</w:t>
            </w:r>
            <w:r w:rsidRPr="00A63262">
              <w:rPr>
                <w:rStyle w:val="spellingerror"/>
                <w:sz w:val="24"/>
                <w:szCs w:val="24"/>
                <w:lang w:val="ru-RU"/>
              </w:rPr>
              <w:t xml:space="preserve"> у правовій свідомості сучасної молоді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Style w:val="spellingerror"/>
                <w:sz w:val="24"/>
                <w:szCs w:val="24"/>
                <w:lang w:val="ru-RU"/>
              </w:rPr>
              <w:t>Руденко</w:t>
            </w:r>
            <w:r w:rsidRPr="00A63262">
              <w:rPr>
                <w:rStyle w:val="spellingerror"/>
                <w:sz w:val="24"/>
                <w:szCs w:val="24"/>
              </w:rPr>
              <w:t> </w:t>
            </w:r>
            <w:r w:rsidRPr="00A63262">
              <w:rPr>
                <w:rStyle w:val="spellingerror"/>
                <w:sz w:val="24"/>
                <w:szCs w:val="24"/>
                <w:lang w:val="ru-RU"/>
              </w:rPr>
              <w:t>А.</w:t>
            </w:r>
            <w:r w:rsidRPr="00A63262">
              <w:rPr>
                <w:rStyle w:val="spellingerror"/>
                <w:sz w:val="24"/>
                <w:szCs w:val="24"/>
              </w:rPr>
              <w:t> </w:t>
            </w:r>
            <w:r w:rsidRPr="00A63262">
              <w:rPr>
                <w:rStyle w:val="spellingerror"/>
                <w:sz w:val="24"/>
                <w:szCs w:val="24"/>
                <w:lang w:val="ru-RU"/>
              </w:rPr>
              <w:t xml:space="preserve">В., 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Коч Н.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В. </w:t>
            </w:r>
            <w:r w:rsidRPr="00A63262">
              <w:rPr>
                <w:rStyle w:val="normaltextrun"/>
                <w:sz w:val="24"/>
                <w:szCs w:val="24"/>
                <w:lang w:val="ru-RU"/>
              </w:rPr>
              <w:t xml:space="preserve">Регулярні концепти </w:t>
            </w:r>
            <w:r w:rsidRPr="00A63262">
              <w:rPr>
                <w:rStyle w:val="spellingerror"/>
                <w:sz w:val="24"/>
                <w:szCs w:val="24"/>
                <w:lang w:val="ru-RU"/>
              </w:rPr>
              <w:t>«обов'язок»</w:t>
            </w:r>
            <w:r w:rsidRPr="00A63262">
              <w:rPr>
                <w:rStyle w:val="normaltextrun"/>
                <w:sz w:val="24"/>
                <w:szCs w:val="24"/>
                <w:lang w:val="ru-RU"/>
              </w:rPr>
              <w:t xml:space="preserve"> </w:t>
            </w:r>
            <w:r w:rsidRPr="00A63262">
              <w:rPr>
                <w:rStyle w:val="spellingerror"/>
                <w:sz w:val="24"/>
                <w:szCs w:val="24"/>
                <w:lang w:val="ru-RU"/>
              </w:rPr>
              <w:t>І</w:t>
            </w:r>
            <w:r w:rsidRPr="00A63262">
              <w:rPr>
                <w:rStyle w:val="normaltextrun"/>
                <w:sz w:val="24"/>
                <w:szCs w:val="24"/>
                <w:lang w:val="ru-RU"/>
              </w:rPr>
              <w:t xml:space="preserve"> «право»</w:t>
            </w:r>
            <w:r w:rsidRPr="00A63262">
              <w:rPr>
                <w:rStyle w:val="spellingerror"/>
                <w:sz w:val="24"/>
                <w:szCs w:val="24"/>
                <w:lang w:val="ru-RU"/>
              </w:rPr>
              <w:t xml:space="preserve"> у правовій свідомості сучасної молоді 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//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Загальна та прикладна лінгвістика у колі антропоцентричних наук: матеріали Всеукраїнської науково-практичної конференції студентів та молодих учених /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заг.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Н. В. Коч. 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</w:rPr>
              <w:t>– Миколаїв: СПД Румянцева Г. В., 2019. – С. 142–147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 xml:space="preserve">Савчук Л. О. 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 Н. 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Концепт «час» в українській та німецькій лінгвокультурах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Савчук Л.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О. 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Коч Н.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В. 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Концепт «час» в українській та німецькій лінгвокультурах 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//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Загальна та прикладна лінгвістика у колі антропоцентричних наук: матеріали Всеукраїнської науково-практичної конференції студентів та молодих учених /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заг.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Н. В. Коч. 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</w:rPr>
              <w:t>– Миколаїв: СПД Румянцева Г. В., 2019. – С. 156-161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Л.О.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Бабій Ю.Б.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Дистрибутивність сучасного політичного дискурсу (на основі векторної моделі WORD2VEC WORD embendding АРМ НДК)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Бабій Ю.Б., Савчук Л.О. Дистрибутивність сучасного політичного дискурсу (на основі векторної моделі WORD2VEC WORD embendding АРМ НДК) // Записки з українського мовознавства : Вип. 26 : 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Зб. наук. праць = Opera in linguistica ukrainiana / гол. ред . Т.Ю  Ковалевська. – Одеса : ПолиПринт, 2019. С. 279-285 (фахове видання)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 w:right="-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Стоянова А.А.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Бабій Ю.Б.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Національно-специфічні засоби вербалізації концепту реформа в українській лінгвокультурі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Бабій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Б., Стоянова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А. Національно-специфічні засоби вербалізації концепту реформа в українській лінгвокультурі // Науковий вісник Ізмаїльського державного гуманітарного університету. – Вип. 41., Ізмаїл – 2019. – С. 6-15 (фахове видання)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 xml:space="preserve">Савчук Л. О. 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Каленюк С. О.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Етнолінгвістичні особливості фразеологізмів із символічним компонентом «палець»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Савчук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О., Каленюк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О. Етнолінгвістичні особливості фразеологізмів із символічним компонентом «палець» // Молодий вчений. – № 4.3 (68.3) квітень, 2019.–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С. 68–72. (фахове видання)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tabs>
                <w:tab w:val="left" w:pos="0"/>
              </w:tabs>
              <w:suppressAutoHyphens/>
              <w:ind w:left="-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Ярема О. О.</w:t>
            </w:r>
          </w:p>
          <w:p w:rsidR="00E17B13" w:rsidRPr="00A63262" w:rsidRDefault="00E17B13" w:rsidP="002A15D5">
            <w:pPr>
              <w:tabs>
                <w:tab w:val="left" w:pos="0"/>
              </w:tabs>
              <w:suppressAutoHyphens/>
              <w:ind w:lef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Желязкова В. 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Культурологічна лексика в сучасній українській мові та її лексикографічне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Ярема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О., Желязкова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//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Матеріали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всеукраїнської науково-методичної конференції студентів та молодих учених. – Миколаїв: Національний університет кораблебудування імені адмірала Макарова, 2019. –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С.129–131.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tabs>
                <w:tab w:val="left" w:pos="0"/>
              </w:tabs>
              <w:suppressAutoHyphens/>
              <w:ind w:left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Семидєтова Л. В. 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Желязкова В. 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Категорія простору в українській та російській лінгвокультурах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Семидєтова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В., Желязкова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В. Категорія простору в українській та російській лінгвокультурах 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Матеріали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всеукраїнської науково-методичної конференції студентів та молодих учених. – Миколаїв: Національний університет кораблебудування імені адмірала Макарова, 2019. 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–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С.117–119.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 xml:space="preserve">Мєшков М. О. 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Каленюк С. О.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Специфіка машинного перекладу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Мєшков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 Каленюк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</w:t>
            </w:r>
          </w:p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Специфіка машинного перекладу // Прикладна лінгвістика 2019: проблеми і рішення: Матеріали Х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Всеукраїнської науково-методичної конференції студентів та молодих науковців. – Миколаїв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НУК, 2019. – С. 68–71.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ind w:left="1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 xml:space="preserve">Сагатдінова А. А. 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Каленюк С. О.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Специфіка дієслівної синоніміки у творах Віктора Жадька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Каленюк С.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О., Сагатдінова А.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Специфіка дієслівної синоніміки у творах Віктора Жадька // Прикладна лінгвістика 2019: проблеми і рішення: Матеріали Х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Всеукраїнської науково-методичної конференції студентів та молодих науковців. – Миколаїв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НУК, 2019. – С. 112–115.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ind w:left="1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Савчук Л.О.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Каленюк С. О.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тези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326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Функції суфіксів суб’єктивної оцінки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 xml:space="preserve">Савчук Л. О. Каленюк С. О. </w:t>
            </w:r>
            <w:r w:rsidRPr="00A6326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Функції суфіксів суб’єктивної оцінки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 xml:space="preserve"> // матеріали Міжнародної конференції "Гуманітарний простір міста та регіону". – Одеса, 2019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Ярема О. О. 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Желязкова В. 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тези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Діалектизми у німецькій лінгвокультурі: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особливості перекладу (на прикдаді творів П.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Зюскінда)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Ярема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О. Діалектизми у німецькій лінгвокультурі: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особливості перекладу (на прикдаді творів П.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Зюскінда)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Ярема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//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Матеріали міжнародної науково-практичної конференції, м.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Запоріжжя. – Запоріжжя: Класичний приватний університет, 2019. –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С.96–98.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tabs>
                <w:tab w:val="left" w:pos="0"/>
              </w:tabs>
              <w:suppressAutoHyphens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Мєшков М. О.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тези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Штучний інтелект як база моделювання нейронних мереж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 xml:space="preserve">Мєшков М. О. 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Штучний інтелект як база моделювання нейронних мереж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 xml:space="preserve"> // International scientific and practical conference "Research of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different directions of development of philological sciences in ukraine and EU": conference proceedings, 2019. Baia Mare: Izdenieciba "Baltija Publishing". – P.116-118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Чиркова О.Д.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Нікішина В.В.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Перекладацькі проблеми відтворення паремійних одиниць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Тенденції розвитку філологічної освіти в контексті інтеграції у європейський простір: Збірник наукових праць за матеріалами V Міжнародної науково-практичної конференції / за заг. ред. 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Будак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В.Д., Мороз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Т.О. – Миколаїв: МНУ, 2019. – С.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52-56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ind w:right="-80" w:firstLine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Кучма А. </w:t>
            </w:r>
          </w:p>
          <w:p w:rsidR="00E17B13" w:rsidRPr="00A63262" w:rsidRDefault="00E17B13" w:rsidP="002A15D5">
            <w:pPr>
              <w:ind w:right="-80" w:firstLine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E17B13" w:rsidRPr="00A63262" w:rsidRDefault="00E17B13" w:rsidP="002A15D5">
            <w:pPr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Кирилюк С. В.  </w:t>
            </w:r>
          </w:p>
        </w:tc>
        <w:tc>
          <w:tcPr>
            <w:tcW w:w="992" w:type="dxa"/>
          </w:tcPr>
          <w:p w:rsidR="00E17B13" w:rsidRPr="00A63262" w:rsidRDefault="00E17B13" w:rsidP="002A15D5">
            <w:pPr>
              <w:ind w:right="-80" w:firstLine="11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стаття </w:t>
            </w:r>
          </w:p>
        </w:tc>
        <w:tc>
          <w:tcPr>
            <w:tcW w:w="2552" w:type="dxa"/>
          </w:tcPr>
          <w:p w:rsidR="00E17B13" w:rsidRPr="00A63262" w:rsidRDefault="00E17B13" w:rsidP="002A1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«Лінгвокогнітивні особливості німецькомовного інтернет-мему».  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 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Збірник наукових праць за матеріалами V Міжнародної науково-практичної конференції / за заг. ред.  Будак В.Д., Мороз Т. О. –Миколаїв : МНУ, 2019. – с.63-67</w:t>
            </w:r>
          </w:p>
          <w:p w:rsidR="00E17B13" w:rsidRPr="00A63262" w:rsidRDefault="00E17B13" w:rsidP="002A15D5">
            <w:pPr>
              <w:ind w:right="2150" w:firstLine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Дем’яненко А.О.</w:t>
            </w:r>
          </w:p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Водяна Л.В.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Новий» денді в романі Крахта «Фазерланд»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Новітні тенденції розвитку філологічної освіти в контексті інтеграції у європейський простір: матеріали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Міжнародної науково-практичної конференції / за заг. ред. Будак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В.Д., Мороз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Т.О. – Миколаїв:    МНУ імені В.О.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Сухомлинського, 2019. – С. 56-62.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 xml:space="preserve">Невестюк О.С.  </w:t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Водяна Л.В.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Викриття письменником гострих проблем суспільства через образ головного героя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Новітні тенденції розвитку філологічної освіти в контексті інтеграції у європейський простір: матеріали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Міжнародної науково-практичної конференції / за заг. ред. Будак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В.Д., Мороз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Т.О. – Миколаїв:    МНУ імені В.О.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Сухомлинського, 2019. – С.67-72.</w:t>
            </w:r>
          </w:p>
        </w:tc>
      </w:tr>
      <w:tr w:rsidR="00A63262" w:rsidRPr="00A63262" w:rsidTr="00E17B13">
        <w:tc>
          <w:tcPr>
            <w:tcW w:w="464" w:type="dxa"/>
          </w:tcPr>
          <w:p w:rsidR="00E17B13" w:rsidRPr="00A63262" w:rsidRDefault="00E17B13" w:rsidP="002A15D5">
            <w:pPr>
              <w:pStyle w:val="a5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521" w:type="dxa"/>
          </w:tcPr>
          <w:p w:rsidR="00E17B13" w:rsidRPr="00A63262" w:rsidRDefault="00E17B13" w:rsidP="002A1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Павловська А.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Осипов П.І.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Лексико-стилістичні особливості роману       Г. Бьоля «Очима клоуна»</w:t>
            </w:r>
          </w:p>
        </w:tc>
        <w:tc>
          <w:tcPr>
            <w:tcW w:w="3005" w:type="dxa"/>
          </w:tcPr>
          <w:p w:rsidR="00E17B13" w:rsidRPr="00A63262" w:rsidRDefault="00E17B13" w:rsidP="002A15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Новітні тенденції розвитку філологічної освіти в контексті інтеграції у європейський простір: 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матеріали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Міжнародної науково-практичної конференції / за заг. ред. Будак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В.Д., Мороз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Т.О. – Миколаїв:    МНУ імені В.О.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Сухомлинського, 2019. – С.73-76.</w:t>
            </w:r>
          </w:p>
        </w:tc>
      </w:tr>
    </w:tbl>
    <w:p w:rsidR="00C11F54" w:rsidRPr="00A63262" w:rsidRDefault="00C11F54" w:rsidP="00E17B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2BB1" w:rsidRPr="00A63262" w:rsidRDefault="00982BB1" w:rsidP="00982BB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VI. Наукові підрозділи </w:t>
      </w:r>
      <w:r w:rsidRPr="00A63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(лабораторії, центри тощо )</w:t>
      </w:r>
      <w:r w:rsidRPr="00A6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їх напрями діяльності, робота з замовниками </w:t>
      </w:r>
      <w:r w:rsidRPr="00A63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(зазначити назву підрозділу, стисло описати його діяльність та результативність роботи – до 30 рядків).</w:t>
      </w:r>
    </w:p>
    <w:p w:rsidR="00B15E54" w:rsidRPr="00A63262" w:rsidRDefault="00B15E54" w:rsidP="00B15E54">
      <w:pPr>
        <w:widowControl w:val="0"/>
        <w:tabs>
          <w:tab w:val="left" w:pos="851"/>
        </w:tabs>
        <w:autoSpaceDE w:val="0"/>
        <w:autoSpaceDN w:val="0"/>
        <w:spacing w:before="1" w:after="0" w:line="240" w:lineRule="auto"/>
        <w:ind w:left="142" w:right="5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262">
        <w:rPr>
          <w:rFonts w:ascii="Times New Roman" w:eastAsia="Times New Roman" w:hAnsi="Times New Roman" w:cs="Times New Roman"/>
          <w:sz w:val="24"/>
          <w:szCs w:val="24"/>
        </w:rPr>
        <w:t>На кафедрі англійської мови і літератури діє лабораторія Дистанційного навчання, яка співпрацює з Інститутом післядипломної освіти на кафедрами англійської філології університетів країн-консорциуму проекту Темпус (Астонський університет м.Бірмінгем, Велика Британія, Фрайбурзький педагогічний університет м.Фрайбург, Німеччина, університет Кан м.Кан, Франція та Університет світових мов м.Ташкент Узбкистан, Інститут іноземних мов м.Самарканд, Узбекистан).</w:t>
      </w:r>
    </w:p>
    <w:p w:rsidR="00B15E54" w:rsidRPr="00A63262" w:rsidRDefault="00B15E54" w:rsidP="00982BB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2BB1" w:rsidRPr="00A63262" w:rsidRDefault="00982BB1" w:rsidP="00982BB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VII.Наукове та науково-технічне співробітництво із закордонними організаціями </w:t>
      </w:r>
      <w:r w:rsidRPr="00A63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(надати загальну інформацію про стан міжнародного наукового співробітництва: характеристику основних напрямів міжнародного наукового і науково-технічного співробітництва, приклади їх успішної реалізації та перспективи розвитку,  зазначити,  які  </w:t>
      </w:r>
      <w:r w:rsidRPr="00A632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грантові  програми</w:t>
      </w:r>
      <w:r w:rsidRPr="00A63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виконуються, на  підставі  яких  договорів  чи  угод,  яких  результатів  досягнуто). </w:t>
      </w:r>
    </w:p>
    <w:p w:rsidR="00982BB1" w:rsidRPr="00A63262" w:rsidRDefault="00982BB1" w:rsidP="00982BB1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Детальні дані щодо тематики співробітництва з зарубіжними партнерами (окремо по кожній країні) викласти за формою</w:t>
      </w:r>
      <w:r w:rsidRPr="00A63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(тільки ті, з якими укладено договори на виконання науково-дослідних робіт або отримано гранти)</w:t>
      </w:r>
      <w:r w:rsidRPr="00A632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1974" w:rsidRPr="00A63262" w:rsidRDefault="00381974" w:rsidP="00BB3C9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82BB1" w:rsidRPr="00A63262" w:rsidRDefault="00982BB1" w:rsidP="00982BB1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2223"/>
        <w:gridCol w:w="1761"/>
        <w:gridCol w:w="1603"/>
        <w:gridCol w:w="3042"/>
      </w:tblGrid>
      <w:tr w:rsidR="00A63262" w:rsidRPr="00A63262" w:rsidTr="00E17B13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Країна-партнер (за алфавітом)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Установа- партнер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співробітництва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в рамках якого здійснюється співробітництво, термін його дії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Практичні результати від співробітництва</w:t>
            </w:r>
          </w:p>
        </w:tc>
      </w:tr>
      <w:tr w:rsidR="00A63262" w:rsidRPr="00A63262" w:rsidTr="00E17B13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3262" w:rsidRPr="00A63262" w:rsidTr="00E17B13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4" w:rsidRPr="00A63262" w:rsidRDefault="006E05B9" w:rsidP="00E17B1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 xml:space="preserve">Велика Британія,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4" w:rsidRPr="00A63262" w:rsidRDefault="006E05B9" w:rsidP="00E17B1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Астонський університет</w:t>
            </w:r>
            <w:r w:rsidR="00E17B13" w:rsidRPr="00A63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4" w:rsidRPr="00A63262" w:rsidRDefault="006E05B9" w:rsidP="006E05B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Імплементація предм</w:t>
            </w:r>
            <w:r w:rsidR="00205636" w:rsidRPr="00A632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тно-мовного інтегрованого навчання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74" w:rsidRPr="00A63262" w:rsidRDefault="006E05B9" w:rsidP="006E05B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 xml:space="preserve">Еразмус + 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institutional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 xml:space="preserve"> 2018/19-2019/20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13" w:rsidRPr="00A63262" w:rsidRDefault="00E17B13" w:rsidP="00E17B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Розробка методики предметно-мовного інтегрованого навчання (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CLIL</w:t>
            </w: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процесі професійно орієнтованої підготовки магістрів усіх спеціальностей.  </w:t>
            </w:r>
          </w:p>
          <w:p w:rsidR="00381974" w:rsidRPr="00A63262" w:rsidRDefault="00381974" w:rsidP="006E05B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262" w:rsidRPr="00A63262" w:rsidTr="00E17B13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F" w:rsidRPr="00A63262" w:rsidRDefault="00E17B13" w:rsidP="000D74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Литва, Франція, Ірландія, Фінлядія,   Укрїна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F" w:rsidRPr="00A63262" w:rsidRDefault="00E17B13" w:rsidP="00E17B13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Вільнюський університет (Литва)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F" w:rsidRPr="00A63262" w:rsidRDefault="000D74BF" w:rsidP="000D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 xml:space="preserve">Structuring cooperation in doctoral research, transferable skills training,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academic writing instruction in Ukraine's regions (DocHub)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F" w:rsidRPr="00A63262" w:rsidRDefault="000D74BF" w:rsidP="000D74BF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Project Number: 8 574064-EPP-1-2016-1-LT-EPPKA2-CBHE-SP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F" w:rsidRPr="00A63262" w:rsidRDefault="00205636" w:rsidP="006F0378">
            <w:pPr>
              <w:pStyle w:val="a5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D74BF" w:rsidRPr="00A63262">
              <w:rPr>
                <w:rFonts w:ascii="Times New Roman" w:hAnsi="Times New Roman" w:cs="Times New Roman"/>
                <w:sz w:val="24"/>
                <w:szCs w:val="24"/>
              </w:rPr>
              <w:t xml:space="preserve">Розробка курсу «English Academic Writing» </w:t>
            </w:r>
            <w:r w:rsidR="000D74BF" w:rsidRPr="00A63262">
              <w:rPr>
                <w:rFonts w:ascii="Times New Roman" w:hAnsi="Times New Roman" w:cs="Times New Roman"/>
                <w:sz w:val="24"/>
                <w:szCs w:val="24"/>
              </w:rPr>
              <w:br/>
              <w:t>2) розробка курсу «Advanced English for Academic Communication»</w:t>
            </w:r>
          </w:p>
          <w:p w:rsidR="000D74BF" w:rsidRPr="00A63262" w:rsidRDefault="000D74BF" w:rsidP="006F0378">
            <w:pPr>
              <w:pStyle w:val="a5"/>
              <w:numPr>
                <w:ilvl w:val="0"/>
                <w:numId w:val="4"/>
              </w:num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 xml:space="preserve">участь у семінарах «Capacity Building Higher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education in Partner Countries: Experience Sharing (DocHub)», які проводилися у Львівському національному політехнічному університеті;</w:t>
            </w:r>
          </w:p>
          <w:p w:rsidR="006F0378" w:rsidRPr="00A63262" w:rsidRDefault="000D74BF" w:rsidP="006F0378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центру DocHub; </w:t>
            </w:r>
          </w:p>
          <w:p w:rsidR="006F0378" w:rsidRPr="00A63262" w:rsidRDefault="000D74BF" w:rsidP="006F0378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участь у первентивному моніторінгу У ДНУ імені Олеся Гончара</w:t>
            </w:r>
          </w:p>
          <w:p w:rsidR="000D74BF" w:rsidRPr="00A63262" w:rsidRDefault="000D74BF" w:rsidP="006F0378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Організація Міжнародної конференції з проблем вищої освіти і науки «Можливості професійного розвитку аспірантів і дослідників у DocHub»</w:t>
            </w:r>
          </w:p>
        </w:tc>
      </w:tr>
      <w:tr w:rsidR="00A63262" w:rsidRPr="00A63262" w:rsidTr="00E17B13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7D" w:rsidRPr="00A63262" w:rsidRDefault="00470C7D" w:rsidP="00470C7D">
            <w:pPr>
              <w:pStyle w:val="TableParagraph"/>
              <w:spacing w:line="258" w:lineRule="exact"/>
              <w:ind w:left="14"/>
              <w:rPr>
                <w:sz w:val="24"/>
                <w:szCs w:val="24"/>
                <w:lang w:val="uk-UA"/>
              </w:rPr>
            </w:pPr>
            <w:r w:rsidRPr="00A63262">
              <w:rPr>
                <w:sz w:val="24"/>
                <w:szCs w:val="24"/>
                <w:lang w:val="uk-UA"/>
              </w:rPr>
              <w:lastRenderedPageBreak/>
              <w:t>США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7D" w:rsidRPr="00A63262" w:rsidRDefault="00470C7D" w:rsidP="00470C7D">
            <w:pPr>
              <w:pStyle w:val="TableParagraph"/>
              <w:spacing w:line="258" w:lineRule="exact"/>
              <w:ind w:left="13"/>
              <w:rPr>
                <w:sz w:val="24"/>
                <w:szCs w:val="24"/>
                <w:lang w:val="uk-UA"/>
              </w:rPr>
            </w:pPr>
            <w:r w:rsidRPr="00A63262">
              <w:rPr>
                <w:sz w:val="24"/>
                <w:szCs w:val="24"/>
                <w:lang w:val="uk-UA"/>
              </w:rPr>
              <w:t>Миколаївський міський благодійний фонд МЕТА, Центральна міська бібліотека ім.М.Л.Кропивницького м. Миколаїв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7D" w:rsidRPr="00A63262" w:rsidRDefault="00470C7D" w:rsidP="00470C7D">
            <w:pPr>
              <w:spacing w:after="0" w:line="240" w:lineRule="auto"/>
              <w:ind w:left="109" w:right="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 «English Access Microscholarship Program» Державного департаменту США, Регіонального офісу з питань викладання англійської мови (RELO) Посольства США в Україні</w:t>
            </w:r>
          </w:p>
          <w:p w:rsidR="00470C7D" w:rsidRPr="00A63262" w:rsidRDefault="00470C7D" w:rsidP="00470C7D">
            <w:pPr>
              <w:spacing w:after="0" w:line="240" w:lineRule="auto"/>
              <w:ind w:left="109" w:right="142" w:firstLine="9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7D" w:rsidRPr="00A63262" w:rsidRDefault="00470C7D" w:rsidP="00470C7D">
            <w:pPr>
              <w:pStyle w:val="TableParagraph"/>
              <w:spacing w:line="258" w:lineRule="exact"/>
              <w:ind w:left="2"/>
              <w:rPr>
                <w:sz w:val="24"/>
                <w:szCs w:val="24"/>
                <w:lang w:val="uk-UA"/>
              </w:rPr>
            </w:pPr>
            <w:r w:rsidRPr="00A63262">
              <w:rPr>
                <w:sz w:val="24"/>
                <w:szCs w:val="24"/>
                <w:lang w:val="uk-UA"/>
              </w:rPr>
              <w:t>Договір про співпрацю 01.09.2018 -  01.09.2019</w:t>
            </w:r>
          </w:p>
          <w:p w:rsidR="00470C7D" w:rsidRPr="00A63262" w:rsidRDefault="00470C7D" w:rsidP="00470C7D">
            <w:pPr>
              <w:pStyle w:val="TableParagraph"/>
              <w:spacing w:line="258" w:lineRule="exact"/>
              <w:ind w:left="2"/>
              <w:rPr>
                <w:sz w:val="24"/>
                <w:szCs w:val="24"/>
                <w:lang w:val="uk-UA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7D" w:rsidRPr="00A63262" w:rsidRDefault="00470C7D" w:rsidP="006F0378">
            <w:pPr>
              <w:pStyle w:val="TableParagraph"/>
              <w:spacing w:line="258" w:lineRule="exact"/>
              <w:ind w:left="73" w:right="214"/>
              <w:jc w:val="left"/>
              <w:rPr>
                <w:sz w:val="24"/>
                <w:szCs w:val="24"/>
                <w:lang w:val="ru-RU"/>
              </w:rPr>
            </w:pPr>
            <w:r w:rsidRPr="00A63262">
              <w:rPr>
                <w:sz w:val="24"/>
                <w:szCs w:val="24"/>
                <w:lang w:val="uk-UA"/>
              </w:rPr>
              <w:t xml:space="preserve">Підвищення ефективності роботи з цільовою аудиторією (переселенців з зони АТО) щодо розвитку їхньої кроскультурноїкомпетентності, поглиблення знань з англійської мови, розвитку навичок мобільності та лідерських якостей. </w:t>
            </w:r>
            <w:r w:rsidRPr="00A63262">
              <w:rPr>
                <w:sz w:val="24"/>
                <w:szCs w:val="24"/>
                <w:lang w:val="ru-RU"/>
              </w:rPr>
              <w:t xml:space="preserve">Забезпечення науково-методичного супроводу проекту на основі створеної моделі та технології </w:t>
            </w:r>
            <w:r w:rsidRPr="00A63262">
              <w:rPr>
                <w:kern w:val="36"/>
                <w:sz w:val="24"/>
                <w:szCs w:val="24"/>
                <w:lang w:val="ru-RU" w:eastAsia="ru-RU"/>
              </w:rPr>
              <w:t>формування професійної мобільності в кроскультурній взаємодії</w:t>
            </w:r>
          </w:p>
        </w:tc>
      </w:tr>
      <w:tr w:rsidR="00E17B13" w:rsidRPr="00A63262" w:rsidTr="00E17B13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13" w:rsidRPr="00A63262" w:rsidRDefault="00E17B13" w:rsidP="002A15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Естонія, Німеччина, Велика Британія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</w:p>
          <w:p w:rsidR="00E17B13" w:rsidRPr="00A63262" w:rsidRDefault="00E17B13" w:rsidP="002A15D5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З 15.11.2019р. до 15.11.2022р.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13" w:rsidRPr="00A63262" w:rsidRDefault="00E17B13" w:rsidP="002A15D5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 xml:space="preserve">Тартуський університет (Естонія),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13" w:rsidRPr="00A63262" w:rsidRDefault="00E17B13" w:rsidP="002A15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Foreign Language Teacher Training Capacity Development as a Way to Ukraine’s Multilingual Education and European </w:t>
            </w:r>
            <w:r w:rsidRPr="00A63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Integration/MultiEd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13" w:rsidRPr="00A63262" w:rsidRDefault="00E17B13" w:rsidP="002A15D5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Еразмус +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13" w:rsidRPr="00A63262" w:rsidRDefault="00E17B13" w:rsidP="002A15D5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2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етап реалізації</w:t>
            </w:r>
          </w:p>
        </w:tc>
      </w:tr>
    </w:tbl>
    <w:p w:rsidR="00381974" w:rsidRPr="00A63262" w:rsidRDefault="00381974" w:rsidP="00982BB1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974" w:rsidRPr="00A63262" w:rsidRDefault="00381974" w:rsidP="000D74B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BB1" w:rsidRPr="00A63262" w:rsidRDefault="00982BB1" w:rsidP="00982BB1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VIII. Відомості щодо поліпшення рівня  інформаційного забезпечення наукової діяльності, доступу до електронних колекцій наукової періодики та баз даних  провідних наукових видавництв світу про патентно-ліцензійну діяльність </w:t>
      </w:r>
      <w:r w:rsidRPr="00A63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(із зазначенням окремо кожної бази та відповідного трафіка)</w:t>
      </w:r>
      <w:r w:rsidRPr="00A6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F404DE" w:rsidRPr="00A63262" w:rsidRDefault="00F404DE" w:rsidP="00F404DE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A63262">
        <w:rPr>
          <w:rStyle w:val="s3"/>
          <w:lang w:val="uk-UA"/>
        </w:rPr>
        <w:t>Для повноцінного забезпечення навчального та наукового процесу професорсько-викладацький склад кафедри англійської  мови і літератури постійно приділяє увагу розвитку бібліотеки, яка продовжує підтримувати її традиційну роль у забезпеченні читачів книгами та іншими друкованими матеріалами, та робить доступними Інтернет-ресурси та електронні матеріали.</w:t>
      </w:r>
    </w:p>
    <w:p w:rsidR="00F404DE" w:rsidRPr="00A63262" w:rsidRDefault="00F404DE" w:rsidP="00F404DE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A63262">
        <w:rPr>
          <w:rStyle w:val="s3"/>
          <w:lang w:val="uk-UA"/>
        </w:rPr>
        <w:t>Кафедрою англійської мови і літератури</w:t>
      </w:r>
      <w:r w:rsidR="000D5F22" w:rsidRPr="00A63262">
        <w:rPr>
          <w:rStyle w:val="s3"/>
          <w:lang w:val="uk-UA"/>
        </w:rPr>
        <w:t>, кафедрою германської філології та перекладу</w:t>
      </w:r>
      <w:r w:rsidRPr="00A63262">
        <w:rPr>
          <w:rStyle w:val="s3"/>
          <w:lang w:val="uk-UA"/>
        </w:rPr>
        <w:t xml:space="preserve"> створено</w:t>
      </w:r>
      <w:r w:rsidRPr="00A63262">
        <w:rPr>
          <w:rStyle w:val="apple-converted-space"/>
        </w:rPr>
        <w:t> </w:t>
      </w:r>
      <w:r w:rsidRPr="00A63262">
        <w:rPr>
          <w:rStyle w:val="s12"/>
          <w:b/>
          <w:bCs/>
          <w:lang w:val="uk-UA"/>
        </w:rPr>
        <w:t>«Інформаційний покажчик видань»</w:t>
      </w:r>
      <w:r w:rsidRPr="00A63262">
        <w:rPr>
          <w:rStyle w:val="s3"/>
          <w:lang w:val="uk-UA"/>
        </w:rPr>
        <w:t>, який знаходиться безпосередньо у бібліотеці Миколаївського національного університету імені В.О. Сухомлинського. Реалізація даного проекту дає можливість забезпечувати, підтримувати та вдосконалювати інформаційну базу, необхідну для навчальної та науково-дослідницької роботи учених і фахівців університету та відповідні механізми обміну інформацією з метою інтеграції українських науковців до міжнародної світової академічної спільноти.</w:t>
      </w:r>
    </w:p>
    <w:p w:rsidR="00F404DE" w:rsidRPr="00A63262" w:rsidRDefault="00F404DE" w:rsidP="00F404DE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A63262">
        <w:rPr>
          <w:rStyle w:val="s3"/>
          <w:lang w:val="uk-UA"/>
        </w:rPr>
        <w:t>Крім того, професорсько-викладацький склад</w:t>
      </w:r>
      <w:r w:rsidR="000D5F22" w:rsidRPr="00A63262">
        <w:rPr>
          <w:rStyle w:val="s3"/>
          <w:lang w:val="uk-UA"/>
        </w:rPr>
        <w:t xml:space="preserve"> кафедр перекладу</w:t>
      </w:r>
      <w:r w:rsidRPr="00A63262">
        <w:rPr>
          <w:rStyle w:val="s3"/>
          <w:lang w:val="uk-UA"/>
        </w:rPr>
        <w:t xml:space="preserve"> розробив</w:t>
      </w:r>
      <w:r w:rsidRPr="00A63262">
        <w:rPr>
          <w:rStyle w:val="apple-converted-space"/>
        </w:rPr>
        <w:t> </w:t>
      </w:r>
      <w:r w:rsidRPr="00A63262">
        <w:rPr>
          <w:rStyle w:val="s12"/>
          <w:b/>
          <w:bCs/>
          <w:lang w:val="uk-UA"/>
        </w:rPr>
        <w:t>електронну базу повнотекстових конспектів лекцій</w:t>
      </w:r>
      <w:r w:rsidRPr="00A63262">
        <w:rPr>
          <w:rStyle w:val="apple-converted-space"/>
        </w:rPr>
        <w:t> </w:t>
      </w:r>
      <w:r w:rsidRPr="00A63262">
        <w:rPr>
          <w:rStyle w:val="s3"/>
          <w:lang w:val="uk-UA"/>
        </w:rPr>
        <w:t>з усіх дисциплін, що читаються професорс</w:t>
      </w:r>
      <w:r w:rsidR="000D5F22" w:rsidRPr="00A63262">
        <w:rPr>
          <w:rStyle w:val="s3"/>
          <w:lang w:val="uk-UA"/>
        </w:rPr>
        <w:t>ько-викладацьким складом кафедр</w:t>
      </w:r>
      <w:r w:rsidRPr="00A63262">
        <w:rPr>
          <w:rStyle w:val="s3"/>
          <w:lang w:val="uk-UA"/>
        </w:rPr>
        <w:t xml:space="preserve"> та перелік навчально-методичних комплексів з навчальних дисциплін, закріплених за кафедр</w:t>
      </w:r>
      <w:r w:rsidR="000D5F22" w:rsidRPr="00A63262">
        <w:rPr>
          <w:rStyle w:val="s3"/>
          <w:lang w:val="uk-UA"/>
        </w:rPr>
        <w:t>ами</w:t>
      </w:r>
      <w:r w:rsidRPr="00A63262">
        <w:rPr>
          <w:rStyle w:val="s3"/>
          <w:lang w:val="uk-UA"/>
        </w:rPr>
        <w:t>. Продовжувалося нап</w:t>
      </w:r>
      <w:r w:rsidR="000D5F22" w:rsidRPr="00A63262">
        <w:rPr>
          <w:rStyle w:val="s3"/>
          <w:lang w:val="uk-UA"/>
        </w:rPr>
        <w:t>овнення електронної бази кафедр</w:t>
      </w:r>
      <w:r w:rsidRPr="00A63262">
        <w:rPr>
          <w:rStyle w:val="s3"/>
          <w:lang w:val="uk-UA"/>
        </w:rPr>
        <w:t xml:space="preserve"> електронного каталогу навчально-методичних посібників, посібників та методичних рекомендацій з дисциплін, що читаються професорсько-викладацьким складом кафедр </w:t>
      </w:r>
      <w:r w:rsidR="000D5F22" w:rsidRPr="00A63262">
        <w:rPr>
          <w:rStyle w:val="s3"/>
          <w:lang w:val="uk-UA"/>
        </w:rPr>
        <w:t>з</w:t>
      </w:r>
      <w:r w:rsidRPr="00A63262">
        <w:rPr>
          <w:rStyle w:val="s3"/>
          <w:lang w:val="uk-UA"/>
        </w:rPr>
        <w:t>а освітньо-кваліфікаційними рівнями ОКР «бакалавр» та «магістр». Електронна база постійно поповнюється та оновлюється.</w:t>
      </w:r>
      <w:r w:rsidRPr="00A63262">
        <w:rPr>
          <w:rStyle w:val="s3"/>
        </w:rPr>
        <w:t> </w:t>
      </w:r>
    </w:p>
    <w:p w:rsidR="00F404DE" w:rsidRPr="00A63262" w:rsidRDefault="00F404DE" w:rsidP="00F404DE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A63262">
        <w:rPr>
          <w:rStyle w:val="s3"/>
          <w:lang w:val="uk-UA"/>
        </w:rPr>
        <w:t>Підтримується і поповнюється </w:t>
      </w:r>
      <w:r w:rsidRPr="00A63262">
        <w:rPr>
          <w:rStyle w:val="s12"/>
          <w:b/>
          <w:bCs/>
          <w:lang w:val="uk-UA"/>
        </w:rPr>
        <w:t>електронний перелік дипломних проектів</w:t>
      </w:r>
      <w:r w:rsidRPr="00A63262">
        <w:rPr>
          <w:rStyle w:val="s3"/>
          <w:lang w:val="uk-UA"/>
        </w:rPr>
        <w:t>  (освітньо-кваліфікаційного рівня магістр), що були захищені в університеті протягом 2007 - 2018 рр. З метою покращення доступу до інформаційного забезпечення наукових досліджень та розробок здійснюється розробка сайту для розміщення реферативних матеріалів магістрів.</w:t>
      </w:r>
    </w:p>
    <w:p w:rsidR="00F404DE" w:rsidRPr="00A63262" w:rsidRDefault="00F404DE" w:rsidP="00F404DE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lang w:val="uk-UA"/>
        </w:rPr>
      </w:pPr>
      <w:r w:rsidRPr="00A63262">
        <w:rPr>
          <w:rStyle w:val="s3"/>
          <w:lang w:val="uk-UA"/>
        </w:rPr>
        <w:t xml:space="preserve">Також на </w:t>
      </w:r>
      <w:r w:rsidR="000D5F22" w:rsidRPr="00A63262">
        <w:rPr>
          <w:rStyle w:val="s3"/>
          <w:lang w:val="uk-UA"/>
        </w:rPr>
        <w:t xml:space="preserve">базі факультету </w:t>
      </w:r>
      <w:r w:rsidRPr="00A63262">
        <w:rPr>
          <w:rStyle w:val="s3"/>
          <w:lang w:val="uk-UA"/>
        </w:rPr>
        <w:t>з 1999 року продовжує функціонувати та розвивається</w:t>
      </w:r>
      <w:r w:rsidRPr="00A63262">
        <w:rPr>
          <w:rStyle w:val="apple-converted-space"/>
          <w:lang w:val="uk-UA"/>
        </w:rPr>
        <w:t> </w:t>
      </w:r>
      <w:r w:rsidRPr="00A63262">
        <w:rPr>
          <w:rStyle w:val="s12"/>
          <w:b/>
          <w:bCs/>
          <w:lang w:val="uk-UA"/>
        </w:rPr>
        <w:t xml:space="preserve">Центр англійської мови </w:t>
      </w:r>
      <w:r w:rsidR="000D5F22" w:rsidRPr="00A63262">
        <w:rPr>
          <w:rStyle w:val="s12"/>
          <w:b/>
          <w:bCs/>
          <w:lang w:val="uk-UA"/>
        </w:rPr>
        <w:t>та інформації (аудиторія №01.</w:t>
      </w:r>
      <w:r w:rsidRPr="00A63262">
        <w:rPr>
          <w:rStyle w:val="s12"/>
          <w:b/>
          <w:bCs/>
          <w:lang w:val="uk-UA"/>
        </w:rPr>
        <w:t>510</w:t>
      </w:r>
      <w:r w:rsidR="000D5F22" w:rsidRPr="00A63262">
        <w:rPr>
          <w:rStyle w:val="s12"/>
          <w:b/>
          <w:bCs/>
          <w:lang w:val="uk-UA"/>
        </w:rPr>
        <w:t xml:space="preserve"> – кафедра англійської мови і літератури</w:t>
      </w:r>
      <w:r w:rsidRPr="00A63262">
        <w:rPr>
          <w:rStyle w:val="s12"/>
          <w:b/>
          <w:bCs/>
          <w:lang w:val="uk-UA"/>
        </w:rPr>
        <w:t>). Центр англійської мови та інформації</w:t>
      </w:r>
      <w:r w:rsidRPr="00A63262">
        <w:rPr>
          <w:rStyle w:val="apple-converted-space"/>
          <w:lang w:val="uk-UA"/>
        </w:rPr>
        <w:t> </w:t>
      </w:r>
      <w:r w:rsidRPr="00A63262">
        <w:rPr>
          <w:rStyle w:val="s3"/>
          <w:lang w:val="uk-UA"/>
        </w:rPr>
        <w:t>надає методичну та наукову допомогу студентам, аспірантам, пошукувачам та вчителям англійської мови міста Миколаєва (містить автентичні аудіо-книги, електронні книги фільми). Даний центр допомагає також створити штучне іншомовне середовище в процесі навчання іноземних мов.</w:t>
      </w:r>
    </w:p>
    <w:p w:rsidR="00F404DE" w:rsidRPr="00A63262" w:rsidRDefault="00F404DE" w:rsidP="00F404DE">
      <w:pPr>
        <w:pStyle w:val="p7"/>
        <w:shd w:val="clear" w:color="auto" w:fill="FFFFFF"/>
        <w:spacing w:before="0" w:beforeAutospacing="0" w:after="0" w:afterAutospacing="0"/>
        <w:ind w:firstLine="709"/>
        <w:jc w:val="both"/>
      </w:pPr>
      <w:r w:rsidRPr="00A63262">
        <w:rPr>
          <w:b/>
          <w:lang w:val="uk-UA"/>
        </w:rPr>
        <w:t xml:space="preserve">Центр Предметно-мовного інтегрованого навчання іноземних мов (аудиторія № </w:t>
      </w:r>
      <w:r w:rsidR="000D5F22" w:rsidRPr="00A63262">
        <w:rPr>
          <w:b/>
          <w:lang w:val="uk-UA"/>
        </w:rPr>
        <w:t>01.</w:t>
      </w:r>
      <w:r w:rsidRPr="00A63262">
        <w:rPr>
          <w:b/>
          <w:lang w:val="uk-UA"/>
        </w:rPr>
        <w:t>507</w:t>
      </w:r>
      <w:r w:rsidR="000D5F22" w:rsidRPr="00A63262">
        <w:rPr>
          <w:b/>
          <w:lang w:val="uk-UA"/>
        </w:rPr>
        <w:t xml:space="preserve"> – кафедра англійської мови і літератури</w:t>
      </w:r>
      <w:r w:rsidRPr="00A63262">
        <w:rPr>
          <w:b/>
          <w:lang w:val="uk-UA"/>
        </w:rPr>
        <w:t>)</w:t>
      </w:r>
      <w:r w:rsidRPr="00A63262">
        <w:rPr>
          <w:lang w:val="uk-UA"/>
        </w:rPr>
        <w:t xml:space="preserve"> та </w:t>
      </w:r>
      <w:r w:rsidRPr="00A63262">
        <w:rPr>
          <w:b/>
          <w:bCs/>
          <w:lang w:val="uk-UA"/>
        </w:rPr>
        <w:t>Центр потенціалу розвитку віщої освіти (ауд</w:t>
      </w:r>
      <w:r w:rsidR="000D5F22" w:rsidRPr="00A63262">
        <w:rPr>
          <w:b/>
          <w:bCs/>
          <w:lang w:val="uk-UA"/>
        </w:rPr>
        <w:t>и</w:t>
      </w:r>
      <w:r w:rsidRPr="00A63262">
        <w:rPr>
          <w:b/>
          <w:bCs/>
          <w:lang w:val="uk-UA"/>
        </w:rPr>
        <w:t>торія №</w:t>
      </w:r>
      <w:r w:rsidR="000D5F22" w:rsidRPr="00A63262">
        <w:rPr>
          <w:b/>
          <w:bCs/>
          <w:lang w:val="uk-UA"/>
        </w:rPr>
        <w:t>01.</w:t>
      </w:r>
      <w:r w:rsidRPr="00A63262">
        <w:rPr>
          <w:b/>
          <w:bCs/>
          <w:lang w:val="uk-UA"/>
        </w:rPr>
        <w:t>512</w:t>
      </w:r>
      <w:r w:rsidR="000D5F22" w:rsidRPr="00A63262">
        <w:rPr>
          <w:b/>
          <w:bCs/>
          <w:lang w:val="uk-UA"/>
        </w:rPr>
        <w:t xml:space="preserve"> - </w:t>
      </w:r>
      <w:r w:rsidR="000D5F22" w:rsidRPr="00A63262">
        <w:rPr>
          <w:b/>
          <w:lang w:val="uk-UA"/>
        </w:rPr>
        <w:t>кафедра англійської мови і літератури</w:t>
      </w:r>
      <w:r w:rsidRPr="00A63262">
        <w:rPr>
          <w:b/>
          <w:bCs/>
          <w:lang w:val="uk-UA"/>
        </w:rPr>
        <w:t>)</w:t>
      </w:r>
      <w:r w:rsidRPr="00A63262">
        <w:rPr>
          <w:lang w:val="uk-UA"/>
        </w:rPr>
        <w:t xml:space="preserve"> функціонують у якості інформаційного забезпечення для студентів, аспірантів, пошукувачів та викладачів  задля створення іншомовного інформативного середовища для вивченню іноземних мов. </w:t>
      </w:r>
      <w:r w:rsidRPr="00A63262">
        <w:t>Використання новітніх технологій, сучасних гаджетів для наукової роботи студентів та магістрів сприяє зануренню студентів в іношомовне середовище.</w:t>
      </w:r>
    </w:p>
    <w:p w:rsidR="00982BB1" w:rsidRPr="00A63262" w:rsidRDefault="00F404DE" w:rsidP="00F404DE">
      <w:pPr>
        <w:autoSpaceDN w:val="0"/>
        <w:spacing w:after="0" w:line="240" w:lineRule="auto"/>
        <w:ind w:firstLine="708"/>
        <w:jc w:val="both"/>
        <w:rPr>
          <w:rStyle w:val="s3"/>
          <w:rFonts w:ascii="Times New Roman" w:hAnsi="Times New Roman" w:cs="Times New Roman"/>
          <w:sz w:val="24"/>
          <w:szCs w:val="24"/>
        </w:rPr>
      </w:pPr>
      <w:r w:rsidRPr="00A63262">
        <w:rPr>
          <w:rStyle w:val="s3"/>
          <w:rFonts w:ascii="Times New Roman" w:hAnsi="Times New Roman" w:cs="Times New Roman"/>
          <w:sz w:val="24"/>
          <w:szCs w:val="24"/>
        </w:rPr>
        <w:t>Крім того, слід зазначити, що</w:t>
      </w:r>
      <w:r w:rsidRPr="00A6326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63262">
        <w:rPr>
          <w:rStyle w:val="s12"/>
          <w:rFonts w:ascii="Times New Roman" w:hAnsi="Times New Roman" w:cs="Times New Roman"/>
          <w:b/>
          <w:bCs/>
          <w:sz w:val="24"/>
          <w:szCs w:val="24"/>
        </w:rPr>
        <w:t xml:space="preserve">бібліотечний фонд </w:t>
      </w:r>
      <w:r w:rsidR="007D751E" w:rsidRPr="00A63262">
        <w:rPr>
          <w:rStyle w:val="s12"/>
          <w:rFonts w:ascii="Times New Roman" w:hAnsi="Times New Roman" w:cs="Times New Roman"/>
          <w:b/>
          <w:bCs/>
          <w:sz w:val="24"/>
          <w:szCs w:val="24"/>
        </w:rPr>
        <w:t xml:space="preserve">факультету іноземної філології  </w:t>
      </w:r>
      <w:r w:rsidRPr="00A63262">
        <w:rPr>
          <w:rStyle w:val="s12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5F22" w:rsidRPr="00A63262">
        <w:rPr>
          <w:rStyle w:val="s3"/>
          <w:rFonts w:ascii="Times New Roman" w:hAnsi="Times New Roman" w:cs="Times New Roman"/>
          <w:sz w:val="24"/>
          <w:szCs w:val="24"/>
        </w:rPr>
        <w:t xml:space="preserve">сприяє </w:t>
      </w:r>
      <w:r w:rsidRPr="00A63262">
        <w:rPr>
          <w:rStyle w:val="s3"/>
          <w:rFonts w:ascii="Times New Roman" w:hAnsi="Times New Roman" w:cs="Times New Roman"/>
          <w:sz w:val="24"/>
          <w:szCs w:val="24"/>
        </w:rPr>
        <w:t xml:space="preserve"> підготовці</w:t>
      </w:r>
      <w:r w:rsidR="000D5F22" w:rsidRPr="00A63262">
        <w:rPr>
          <w:rStyle w:val="s3"/>
          <w:rFonts w:ascii="Times New Roman" w:hAnsi="Times New Roman" w:cs="Times New Roman"/>
          <w:sz w:val="24"/>
          <w:szCs w:val="24"/>
        </w:rPr>
        <w:t xml:space="preserve"> висококваліфікованих фахівців з іноземної мови. </w:t>
      </w:r>
      <w:r w:rsidRPr="00A63262">
        <w:rPr>
          <w:rStyle w:val="s3"/>
          <w:rFonts w:ascii="Times New Roman" w:hAnsi="Times New Roman" w:cs="Times New Roman"/>
          <w:sz w:val="24"/>
          <w:szCs w:val="24"/>
        </w:rPr>
        <w:t xml:space="preserve"> Зусиллями викладачів, старших лаборантів кафедри та студентів, а також завдяки книгам, які отримуються за підтримки міжнародних організацій та Британської ради, створено значний бібліотечний фонд кафедри, що налічує приблизно 500 примірників. Основну його частину </w:t>
      </w:r>
      <w:r w:rsidR="007D751E" w:rsidRPr="00A63262">
        <w:rPr>
          <w:rStyle w:val="s3"/>
          <w:rFonts w:ascii="Times New Roman" w:hAnsi="Times New Roman" w:cs="Times New Roman"/>
          <w:sz w:val="24"/>
          <w:szCs w:val="24"/>
        </w:rPr>
        <w:t xml:space="preserve">               </w:t>
      </w:r>
      <w:r w:rsidRPr="00A63262">
        <w:rPr>
          <w:rStyle w:val="s3"/>
          <w:rFonts w:ascii="Times New Roman" w:hAnsi="Times New Roman" w:cs="Times New Roman"/>
          <w:sz w:val="24"/>
          <w:szCs w:val="24"/>
        </w:rPr>
        <w:lastRenderedPageBreak/>
        <w:t>складає довідкова (словники, довідники), навчальна (підручники), навчально-методична, а також художня (для аналітичного читання) література. Професорсько-викладацьким складом створений також відділ рідкісних видань, словників та довідкової літератури.</w:t>
      </w:r>
    </w:p>
    <w:p w:rsidR="000A2C4F" w:rsidRPr="00A63262" w:rsidRDefault="000A2C4F" w:rsidP="00F404D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BB1" w:rsidRPr="00A63262" w:rsidRDefault="00982BB1" w:rsidP="00982BB1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ІХ. Інформація про науково-дослідні роботи, що виконуються на кафедрах у межах робочого часу викладачів </w:t>
      </w:r>
      <w:r w:rsidRPr="00A632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(коротко зазначити тематику, зареєстровану в УкрІНТЕІ наукових керівників, науковий результат, його значимість – до 40 рядків).</w:t>
      </w:r>
    </w:p>
    <w:p w:rsidR="00DF2792" w:rsidRPr="00A63262" w:rsidRDefault="00DF2792" w:rsidP="00DF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A63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0A2C4F" w:rsidRPr="00A6326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НДР: </w:t>
      </w:r>
      <w:r w:rsidRPr="00A632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6326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Імплементація методики предметно-мовного інтегрованого навчання (</w:t>
      </w:r>
      <w:r w:rsidRPr="00A63262">
        <w:rPr>
          <w:rFonts w:ascii="Times New Roman" w:eastAsia="MS Mincho" w:hAnsi="Times New Roman" w:cs="Times New Roman"/>
          <w:b/>
          <w:bCs/>
          <w:sz w:val="24"/>
          <w:szCs w:val="24"/>
          <w:lang w:val="en-US" w:eastAsia="ru-RU"/>
        </w:rPr>
        <w:t>CLIL</w:t>
      </w:r>
      <w:r w:rsidRPr="00A6326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) в процесі професійно орієнтованої підготовки магістрів».</w:t>
      </w:r>
    </w:p>
    <w:p w:rsidR="00DF2792" w:rsidRPr="00A63262" w:rsidRDefault="00DF2792" w:rsidP="00DF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Керівник НДР:</w:t>
      </w:r>
      <w:r w:rsidRPr="00A63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3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Мироненко Т. П.</w:t>
      </w:r>
    </w:p>
    <w:p w:rsidR="00DF2792" w:rsidRPr="00A63262" w:rsidRDefault="00DF2792" w:rsidP="00DF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A63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A63262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Об’єкт дослідження – англомовна мовленнєва – комунікативна діяльність студентів магістрів.</w:t>
      </w:r>
    </w:p>
    <w:p w:rsidR="00DF2792" w:rsidRPr="00A63262" w:rsidRDefault="00DF2792" w:rsidP="00DF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6326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Предмет дослідження – експериментальна методика </w:t>
      </w:r>
      <w:r w:rsidRPr="00A63262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предметно-мовного інтегрованого навчання у процесі професійно орієнтованої підготовки магістрів</w:t>
      </w:r>
    </w:p>
    <w:p w:rsidR="00DF2792" w:rsidRPr="00A63262" w:rsidRDefault="00DF2792" w:rsidP="00DF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63262">
        <w:rPr>
          <w:rFonts w:ascii="Times New Roman" w:eastAsia="MS Mincho" w:hAnsi="Times New Roman" w:cs="Times New Roman"/>
          <w:sz w:val="24"/>
          <w:szCs w:val="24"/>
          <w:lang w:eastAsia="ru-RU"/>
        </w:rPr>
        <w:t>Мета</w:t>
      </w:r>
      <w:r w:rsidRPr="00A6326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 w:rsidRPr="00A6326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– науково обґрунтувати та експериментально перевірити методику </w:t>
      </w:r>
      <w:r w:rsidRPr="00A63262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предметно-мовного інтегрованого навчання (</w:t>
      </w:r>
      <w:r w:rsidRPr="00A63262">
        <w:rPr>
          <w:rFonts w:ascii="Times New Roman" w:eastAsia="MS Mincho" w:hAnsi="Times New Roman" w:cs="Times New Roman"/>
          <w:bCs/>
          <w:sz w:val="24"/>
          <w:szCs w:val="24"/>
          <w:lang w:val="en-US" w:eastAsia="ru-RU"/>
        </w:rPr>
        <w:t>CLIL</w:t>
      </w:r>
      <w:r w:rsidRPr="00A63262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) в процесі професійно орієнтованої підготовки магістрів.</w:t>
      </w:r>
      <w:r w:rsidRPr="00A63262">
        <w:rPr>
          <w:rFonts w:ascii="Times New Roman" w:eastAsia="MS Mincho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DF2792" w:rsidRPr="00A63262" w:rsidRDefault="00DF2792" w:rsidP="00DF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63262">
        <w:rPr>
          <w:rFonts w:ascii="Times New Roman" w:eastAsia="MS Mincho" w:hAnsi="Times New Roman" w:cs="Times New Roman"/>
          <w:sz w:val="24"/>
          <w:szCs w:val="24"/>
          <w:lang w:eastAsia="ru-RU"/>
        </w:rPr>
        <w:t>Завдання, на вирішення яких спрямовано проект:</w:t>
      </w:r>
    </w:p>
    <w:p w:rsidR="00DF2792" w:rsidRPr="00A63262" w:rsidRDefault="00DF2792" w:rsidP="00DF279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851" w:hanging="284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A6326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Визначити сутність методики </w:t>
      </w:r>
      <w:r w:rsidRPr="00A63262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предметно-мовного інтегрованого навчання (</w:t>
      </w:r>
      <w:r w:rsidRPr="00A63262">
        <w:rPr>
          <w:rFonts w:ascii="Times New Roman" w:eastAsia="MS Mincho" w:hAnsi="Times New Roman" w:cs="Times New Roman"/>
          <w:bCs/>
          <w:sz w:val="24"/>
          <w:szCs w:val="24"/>
          <w:lang w:val="en-US" w:eastAsia="ru-RU"/>
        </w:rPr>
        <w:t>CLIL</w:t>
      </w:r>
      <w:r w:rsidRPr="00A63262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).</w:t>
      </w:r>
    </w:p>
    <w:p w:rsidR="00DF2792" w:rsidRPr="00A63262" w:rsidRDefault="00DF2792" w:rsidP="00DF279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851" w:hanging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6326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Проаналізувати методи професійного навчання майбутніх фахівців у сучасному суспільстві. </w:t>
      </w:r>
    </w:p>
    <w:p w:rsidR="00DF2792" w:rsidRPr="00A63262" w:rsidRDefault="00DF2792" w:rsidP="00DF279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851" w:hanging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63262">
        <w:rPr>
          <w:rFonts w:ascii="Times New Roman" w:eastAsia="MS Mincho" w:hAnsi="Times New Roman" w:cs="Times New Roman"/>
          <w:sz w:val="24"/>
          <w:szCs w:val="24"/>
          <w:lang w:eastAsia="ru-RU"/>
        </w:rPr>
        <w:t>Виявити лінгвістичні особливості англомовних професійно направлених текстів.</w:t>
      </w:r>
    </w:p>
    <w:p w:rsidR="00DF2792" w:rsidRPr="00A63262" w:rsidRDefault="00DF2792" w:rsidP="00DF279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851" w:hanging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63262">
        <w:rPr>
          <w:rFonts w:ascii="Times New Roman" w:eastAsia="MS Mincho" w:hAnsi="Times New Roman" w:cs="Times New Roman"/>
          <w:sz w:val="24"/>
          <w:szCs w:val="24"/>
          <w:lang w:eastAsia="ru-RU"/>
        </w:rPr>
        <w:t>Розробити лінгводидактичну модель та експериментальну методику професійної підготовки магістрів у сучасному суспільстві.</w:t>
      </w:r>
    </w:p>
    <w:p w:rsidR="00DC15C2" w:rsidRPr="00A63262" w:rsidRDefault="00DF2792" w:rsidP="00DF279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851" w:hanging="284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A632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6326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Розробити навчально-методичне забезпечення задля імплементації </w:t>
      </w:r>
      <w:r w:rsidRPr="00A63262">
        <w:rPr>
          <w:rFonts w:ascii="Times New Roman" w:eastAsia="MS Mincho" w:hAnsi="Times New Roman" w:cs="Times New Roman"/>
          <w:sz w:val="24"/>
          <w:szCs w:val="24"/>
        </w:rPr>
        <w:t>методики предметно-мовного інтегрованого навчання (</w:t>
      </w:r>
      <w:r w:rsidRPr="00A63262">
        <w:rPr>
          <w:rFonts w:ascii="Times New Roman" w:eastAsia="MS Mincho" w:hAnsi="Times New Roman" w:cs="Times New Roman"/>
          <w:sz w:val="24"/>
          <w:szCs w:val="24"/>
          <w:lang w:val="en-US"/>
        </w:rPr>
        <w:t>CLIL</w:t>
      </w:r>
      <w:r w:rsidRPr="00A63262">
        <w:rPr>
          <w:rFonts w:ascii="Times New Roman" w:eastAsia="MS Mincho" w:hAnsi="Times New Roman" w:cs="Times New Roman"/>
          <w:sz w:val="24"/>
          <w:szCs w:val="24"/>
        </w:rPr>
        <w:t>) у професійній підготовки магістрів</w:t>
      </w:r>
      <w:r w:rsidR="00DC15C2" w:rsidRPr="00A63262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A2C4F" w:rsidRPr="00A63262" w:rsidRDefault="000A2C4F" w:rsidP="000A2C4F">
      <w:pPr>
        <w:widowControl w:val="0"/>
        <w:autoSpaceDE w:val="0"/>
        <w:autoSpaceDN w:val="0"/>
        <w:spacing w:after="0" w:line="240" w:lineRule="auto"/>
        <w:ind w:right="5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3262">
        <w:rPr>
          <w:rFonts w:ascii="Times New Roman" w:eastAsia="Times New Roman" w:hAnsi="Times New Roman" w:cs="Times New Roman"/>
          <w:b/>
          <w:sz w:val="24"/>
          <w:szCs w:val="24"/>
        </w:rPr>
        <w:t>Тема НДР: «Концептуально-технологічні засади формування професійної комунікативної мобільності студентів в кроскультурній взаємодії»</w:t>
      </w:r>
      <w:r w:rsidRPr="00A63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C4F" w:rsidRPr="00A63262" w:rsidRDefault="000A2C4F" w:rsidP="000A2C4F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262">
        <w:rPr>
          <w:rFonts w:ascii="Times New Roman" w:eastAsia="Times New Roman" w:hAnsi="Times New Roman" w:cs="Times New Roman"/>
          <w:sz w:val="24"/>
          <w:szCs w:val="24"/>
        </w:rPr>
        <w:t xml:space="preserve">Керівник </w:t>
      </w:r>
      <w:r w:rsidRPr="00A63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НДР:</w:t>
      </w:r>
      <w:r w:rsidRPr="00A63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3262">
        <w:rPr>
          <w:rFonts w:ascii="Times New Roman" w:eastAsia="Times New Roman" w:hAnsi="Times New Roman" w:cs="Times New Roman"/>
          <w:sz w:val="24"/>
          <w:szCs w:val="24"/>
        </w:rPr>
        <w:t>Солодка А.К. Державний реєстраційний номер 0118</w:t>
      </w:r>
      <w:r w:rsidRPr="00A63262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A63262">
        <w:rPr>
          <w:rFonts w:ascii="Times New Roman" w:eastAsia="Times New Roman" w:hAnsi="Times New Roman" w:cs="Times New Roman"/>
          <w:sz w:val="24"/>
          <w:szCs w:val="24"/>
        </w:rPr>
        <w:t>003975</w:t>
      </w:r>
      <w:r w:rsidRPr="00A632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63262">
        <w:rPr>
          <w:rFonts w:ascii="Times New Roman" w:eastAsia="Times New Roman" w:hAnsi="Times New Roman" w:cs="Times New Roman"/>
          <w:b/>
          <w:sz w:val="24"/>
          <w:szCs w:val="24"/>
        </w:rPr>
        <w:t>(фундаментальна).</w:t>
      </w:r>
    </w:p>
    <w:p w:rsidR="000A2C4F" w:rsidRPr="00A63262" w:rsidRDefault="000A2C4F" w:rsidP="000A2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3262">
        <w:rPr>
          <w:rFonts w:ascii="Times New Roman" w:eastAsia="Times New Roman" w:hAnsi="Times New Roman" w:cs="Times New Roman"/>
          <w:sz w:val="24"/>
          <w:szCs w:val="24"/>
        </w:rPr>
        <w:t xml:space="preserve">2 етап (січень 2019-грудень 2019 р.): Модель та методика </w:t>
      </w:r>
      <w:r w:rsidRPr="00A63262">
        <w:rPr>
          <w:rFonts w:ascii="Times New Roman" w:hAnsi="Times New Roman" w:cs="Times New Roman"/>
          <w:sz w:val="24"/>
          <w:szCs w:val="24"/>
        </w:rPr>
        <w:t>професійної іншомовної комунікативної мобільності студентів в сучасному освітньому просторі.</w:t>
      </w:r>
    </w:p>
    <w:p w:rsidR="000A2C4F" w:rsidRPr="00A63262" w:rsidRDefault="000A2C4F" w:rsidP="000A2C4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262">
        <w:rPr>
          <w:rFonts w:ascii="Times New Roman" w:eastAsia="Times New Roman" w:hAnsi="Times New Roman" w:cs="Times New Roman"/>
          <w:sz w:val="24"/>
          <w:szCs w:val="24"/>
          <w:u w:val="single"/>
        </w:rPr>
        <w:t>Результат</w:t>
      </w:r>
      <w:r w:rsidRPr="00A63262">
        <w:rPr>
          <w:rFonts w:ascii="Times New Roman" w:eastAsia="Times New Roman" w:hAnsi="Times New Roman" w:cs="Times New Roman"/>
          <w:sz w:val="24"/>
          <w:szCs w:val="24"/>
        </w:rPr>
        <w:t xml:space="preserve">: Обґрунтування моделі </w:t>
      </w:r>
      <w:r w:rsidRPr="00A63262">
        <w:rPr>
          <w:rFonts w:ascii="Times New Roman" w:hAnsi="Times New Roman" w:cs="Times New Roman"/>
          <w:sz w:val="24"/>
          <w:szCs w:val="24"/>
        </w:rPr>
        <w:t xml:space="preserve">професійної </w:t>
      </w:r>
      <w:r w:rsidRPr="00A63262">
        <w:rPr>
          <w:rFonts w:ascii="Times New Roman" w:eastAsia="Times New Roman" w:hAnsi="Times New Roman" w:cs="Times New Roman"/>
          <w:sz w:val="24"/>
          <w:szCs w:val="24"/>
        </w:rPr>
        <w:t>іншомовної комунікативної мобільності як професійно значущої характеристики майбутнього фахівця.</w:t>
      </w:r>
    </w:p>
    <w:p w:rsidR="000A2C4F" w:rsidRPr="00A63262" w:rsidRDefault="000A2C4F" w:rsidP="000A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62">
        <w:rPr>
          <w:rFonts w:ascii="Times New Roman" w:eastAsia="Times New Roman" w:hAnsi="Times New Roman" w:cs="Times New Roman"/>
          <w:sz w:val="24"/>
          <w:szCs w:val="24"/>
          <w:u w:val="single"/>
        </w:rPr>
        <w:t>Наукова новизна</w:t>
      </w:r>
      <w:r w:rsidRPr="00A63262">
        <w:rPr>
          <w:rFonts w:ascii="Times New Roman" w:eastAsia="Times New Roman" w:hAnsi="Times New Roman" w:cs="Times New Roman"/>
          <w:sz w:val="24"/>
          <w:szCs w:val="24"/>
        </w:rPr>
        <w:t xml:space="preserve">: уточнено поняття «іншомовна професійна компетенція фахівця» та «професійна іншомовна мобільність», що дозволяє фахівцю гнучко орієнтуватися у динамічних професійних умовах, і виявляються у зміні професійного статусу, підвищенні кваліфікації, освоєнні інноваційних технологій, підтримці ефективних міжособистісних стосунків у професійній сфері; визначити структуру професійної мобільності майбутнього фахівця. визначено базовий, суб’єктний та конативний компоненти її структури; склад соціально-особистісних компетенцій спеціалістів (зокрема компетенції міжособистісної взаємодії, нормативно-правові, поведінково-регулятивні та особистісні компетенції); створена модель </w:t>
      </w:r>
      <w:r w:rsidRPr="00A63262">
        <w:rPr>
          <w:rFonts w:ascii="Times New Roman" w:hAnsi="Times New Roman" w:cs="Times New Roman"/>
          <w:sz w:val="24"/>
          <w:szCs w:val="24"/>
        </w:rPr>
        <w:t>професійної іншомовної комунікативної мобільності студентів в сучасному освітньому просторі; розроблено методичне забезпечення провадження моделі професійної іншомовної комунікативної мобільності студентів в сучасному освітньому просторі.</w:t>
      </w:r>
    </w:p>
    <w:p w:rsidR="000A2C4F" w:rsidRPr="00A63262" w:rsidRDefault="000A2C4F" w:rsidP="000A2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62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Практична значущість результатів</w:t>
      </w:r>
      <w:r w:rsidRPr="00A63262">
        <w:rPr>
          <w:rFonts w:ascii="Times New Roman" w:eastAsia="Times New Roman" w:hAnsi="Times New Roman" w:cs="Times New Roman"/>
          <w:sz w:val="24"/>
          <w:szCs w:val="24"/>
        </w:rPr>
        <w:t xml:space="preserve"> 2 етапу дослідження полягає у використанні методики розвитку </w:t>
      </w:r>
      <w:r w:rsidRPr="00A63262">
        <w:rPr>
          <w:rFonts w:ascii="Times New Roman" w:hAnsi="Times New Roman" w:cs="Times New Roman"/>
          <w:sz w:val="24"/>
          <w:szCs w:val="24"/>
        </w:rPr>
        <w:t>професійної іншомовної комунікативної мобільності студентів в сучасному освітньому просторі на основі вивчення</w:t>
      </w:r>
      <w:r w:rsidRPr="00A63262">
        <w:rPr>
          <w:rFonts w:ascii="Times New Roman" w:eastAsia="Times New Roman" w:hAnsi="Times New Roman" w:cs="Times New Roman"/>
          <w:sz w:val="24"/>
          <w:szCs w:val="24"/>
        </w:rPr>
        <w:t xml:space="preserve"> іноземних мов (під час викладання курсів іноземної мови за професійним спрямуванням).</w:t>
      </w:r>
    </w:p>
    <w:p w:rsidR="00DC15C2" w:rsidRPr="00A63262" w:rsidRDefault="00DF2792" w:rsidP="000A2C4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26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DC15C2" w:rsidRPr="00A63262">
        <w:rPr>
          <w:rFonts w:ascii="Times New Roman" w:hAnsi="Times New Roman" w:cs="Times New Roman"/>
          <w:b/>
          <w:bCs/>
          <w:iCs/>
          <w:sz w:val="24"/>
          <w:szCs w:val="24"/>
        </w:rPr>
        <w:t>Тема НДР:</w:t>
      </w:r>
      <w:r w:rsidR="00DC15C2" w:rsidRPr="00A632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2C4F" w:rsidRPr="00A6326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C15C2" w:rsidRPr="00A63262">
        <w:rPr>
          <w:rFonts w:ascii="Times New Roman" w:hAnsi="Times New Roman" w:cs="Times New Roman"/>
          <w:b/>
          <w:bCs/>
          <w:sz w:val="24"/>
          <w:szCs w:val="24"/>
        </w:rPr>
        <w:t>Мовна репрезентативність національної картини світу: лінгвокогнітивний, лінгвокультурний та комунікативний аспекти</w:t>
      </w:r>
      <w:r w:rsidR="000A2C4F" w:rsidRPr="00A63262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DC15C2" w:rsidRPr="00A63262" w:rsidRDefault="00DC15C2" w:rsidP="000A2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262">
        <w:rPr>
          <w:rFonts w:ascii="Times New Roman" w:hAnsi="Times New Roman" w:cs="Times New Roman"/>
          <w:bCs/>
          <w:iCs/>
          <w:sz w:val="24"/>
          <w:szCs w:val="24"/>
        </w:rPr>
        <w:t>Керівник НДР:</w:t>
      </w:r>
      <w:r w:rsidRPr="00A63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3262">
        <w:rPr>
          <w:rFonts w:ascii="Times New Roman" w:eastAsia="MS Mincho" w:hAnsi="Times New Roman" w:cs="Times New Roman"/>
          <w:bCs/>
          <w:sz w:val="24"/>
          <w:szCs w:val="24"/>
        </w:rPr>
        <w:t>Коч Наталя Володимирівна.</w:t>
      </w:r>
    </w:p>
    <w:p w:rsidR="00DC15C2" w:rsidRPr="00A63262" w:rsidRDefault="00DC15C2" w:rsidP="000A2C4F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326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Номер державної реєстрації: НДР</w:t>
      </w:r>
      <w:r w:rsidRPr="00A63262">
        <w:rPr>
          <w:rFonts w:ascii="Times New Roman" w:hAnsi="Times New Roman" w:cs="Times New Roman"/>
          <w:iCs/>
          <w:sz w:val="24"/>
          <w:szCs w:val="24"/>
        </w:rPr>
        <w:t>: 0119U001552</w:t>
      </w:r>
    </w:p>
    <w:p w:rsidR="00DC15C2" w:rsidRPr="00A63262" w:rsidRDefault="00DC15C2" w:rsidP="000A2C4F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3262">
        <w:rPr>
          <w:rFonts w:ascii="Times New Roman" w:hAnsi="Times New Roman" w:cs="Times New Roman"/>
          <w:iCs/>
          <w:sz w:val="24"/>
          <w:szCs w:val="24"/>
        </w:rPr>
        <w:t>Терміни виконання: початок – 2019 р., закінчення – 2021р.</w:t>
      </w:r>
    </w:p>
    <w:p w:rsidR="00DC15C2" w:rsidRPr="00A63262" w:rsidRDefault="00DC15C2" w:rsidP="000A2C4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262">
        <w:rPr>
          <w:rFonts w:ascii="Times New Roman" w:hAnsi="Times New Roman" w:cs="Times New Roman"/>
          <w:iCs/>
          <w:sz w:val="24"/>
          <w:szCs w:val="24"/>
        </w:rPr>
        <w:t xml:space="preserve">Одержані результати по І етапу науково-дослідницької роботи </w:t>
      </w:r>
      <w:r w:rsidRPr="00A63262">
        <w:rPr>
          <w:rFonts w:ascii="Times New Roman" w:hAnsi="Times New Roman" w:cs="Times New Roman"/>
          <w:i/>
          <w:sz w:val="24"/>
          <w:szCs w:val="24"/>
        </w:rPr>
        <w:t>«</w:t>
      </w:r>
      <w:r w:rsidRPr="00A63262">
        <w:rPr>
          <w:rFonts w:ascii="Times New Roman" w:hAnsi="Times New Roman" w:cs="Times New Roman"/>
          <w:sz w:val="24"/>
          <w:szCs w:val="24"/>
        </w:rPr>
        <w:t>Мовна репрезентативність національної картини світу в лінгвокогнітивному аспекті»</w:t>
      </w:r>
      <w:r w:rsidRPr="00A63262">
        <w:rPr>
          <w:rFonts w:ascii="Times New Roman" w:hAnsi="Times New Roman" w:cs="Times New Roman"/>
          <w:i/>
          <w:sz w:val="24"/>
          <w:szCs w:val="24"/>
        </w:rPr>
        <w:t>:</w:t>
      </w:r>
    </w:p>
    <w:p w:rsidR="00DC15C2" w:rsidRPr="00A63262" w:rsidRDefault="00DC15C2" w:rsidP="000A2C4F">
      <w:pPr>
        <w:widowControl w:val="0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262">
        <w:rPr>
          <w:rFonts w:ascii="Times New Roman" w:hAnsi="Times New Roman" w:cs="Times New Roman"/>
          <w:sz w:val="24"/>
          <w:szCs w:val="24"/>
        </w:rPr>
        <w:t>уведено в навчальний процес та науково-дослідницьку роботу студентів і магістрантів тем із діахронної лінгвоконцептології (курс «Лінгвокультурологія та лінгвоконцептологія» для ІІІ курсу);</w:t>
      </w:r>
    </w:p>
    <w:p w:rsidR="00DC15C2" w:rsidRPr="00A63262" w:rsidRDefault="00DC15C2" w:rsidP="000A2C4F">
      <w:pPr>
        <w:widowControl w:val="0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262">
        <w:rPr>
          <w:rFonts w:ascii="Times New Roman" w:hAnsi="Times New Roman" w:cs="Times New Roman"/>
          <w:sz w:val="24"/>
          <w:szCs w:val="24"/>
        </w:rPr>
        <w:t>розроблено алгоритм використання базових політичних концептів у когнітивному аспекті;</w:t>
      </w:r>
    </w:p>
    <w:p w:rsidR="00DC15C2" w:rsidRPr="00A63262" w:rsidRDefault="00DC15C2" w:rsidP="000A2C4F">
      <w:pPr>
        <w:widowControl w:val="0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262">
        <w:rPr>
          <w:rFonts w:ascii="Times New Roman" w:hAnsi="Times New Roman" w:cs="Times New Roman"/>
          <w:sz w:val="24"/>
          <w:szCs w:val="24"/>
        </w:rPr>
        <w:t>розроблено план регіонального дослідження асоціальної диференціації української мови (концептуальний аспект);</w:t>
      </w:r>
    </w:p>
    <w:p w:rsidR="00DC15C2" w:rsidRPr="00A63262" w:rsidRDefault="00DC15C2" w:rsidP="000A2C4F">
      <w:pPr>
        <w:widowControl w:val="0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262">
        <w:rPr>
          <w:rFonts w:ascii="Times New Roman" w:hAnsi="Times New Roman" w:cs="Times New Roman"/>
          <w:sz w:val="24"/>
          <w:szCs w:val="24"/>
        </w:rPr>
        <w:t>узагальнено систематику лексико-семантичних концентрів інституційних дискурсів з урахуванням їхнього лінгвоконцептуального потенціалу;</w:t>
      </w:r>
    </w:p>
    <w:p w:rsidR="00DC15C2" w:rsidRPr="00A63262" w:rsidRDefault="00DC15C2" w:rsidP="000A2C4F">
      <w:pPr>
        <w:widowControl w:val="0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262">
        <w:rPr>
          <w:rFonts w:ascii="Times New Roman" w:hAnsi="Times New Roman" w:cs="Times New Roman"/>
          <w:sz w:val="24"/>
          <w:szCs w:val="24"/>
        </w:rPr>
        <w:t>розроблено методологічні засади лінгвоконцептуального аналізу пропріальної лексики в поліжанрових дискурсах соціально-демографічного спрямування.</w:t>
      </w:r>
    </w:p>
    <w:p w:rsidR="00DC15C2" w:rsidRPr="00A63262" w:rsidRDefault="00DC15C2" w:rsidP="000A2C4F">
      <w:pPr>
        <w:widowControl w:val="0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262">
        <w:rPr>
          <w:rFonts w:ascii="Times New Roman" w:hAnsi="Times New Roman" w:cs="Times New Roman"/>
          <w:sz w:val="24"/>
          <w:szCs w:val="24"/>
        </w:rPr>
        <w:t>систематизовано базові концепти рекламного політичного дискурсу;</w:t>
      </w:r>
    </w:p>
    <w:p w:rsidR="00DC15C2" w:rsidRPr="00A63262" w:rsidRDefault="00DC15C2" w:rsidP="000A2C4F">
      <w:pPr>
        <w:widowControl w:val="0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262">
        <w:rPr>
          <w:rFonts w:ascii="Times New Roman" w:hAnsi="Times New Roman" w:cs="Times New Roman"/>
          <w:sz w:val="24"/>
          <w:szCs w:val="24"/>
        </w:rPr>
        <w:t>розроблено та апробовано концепцію аналізу семіотичних знаків художнього дискурсу за допомогою методів когнітивної лінгвістики;</w:t>
      </w:r>
    </w:p>
    <w:p w:rsidR="00DC15C2" w:rsidRPr="00A63262" w:rsidRDefault="00DC15C2" w:rsidP="000A2C4F">
      <w:pPr>
        <w:widowControl w:val="0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262">
        <w:rPr>
          <w:rFonts w:ascii="Times New Roman" w:hAnsi="Times New Roman" w:cs="Times New Roman"/>
          <w:sz w:val="24"/>
          <w:szCs w:val="24"/>
        </w:rPr>
        <w:t>упорядковано та описано концептосфери соціально-професійних дискурсів.</w:t>
      </w:r>
    </w:p>
    <w:p w:rsidR="00DC15C2" w:rsidRPr="00A63262" w:rsidRDefault="00DC15C2" w:rsidP="000A2C4F">
      <w:pPr>
        <w:widowControl w:val="0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63262">
        <w:rPr>
          <w:rFonts w:ascii="Times New Roman" w:hAnsi="Times New Roman" w:cs="Times New Roman"/>
          <w:sz w:val="24"/>
          <w:szCs w:val="24"/>
        </w:rPr>
        <w:t>визначено формулу розвитку успішної передвиборчої кампанії на основі передвиборчих програм та корпусу слоганів кандидатів у президенти політичної кампанії 2014 / 2019 рр.;</w:t>
      </w:r>
    </w:p>
    <w:p w:rsidR="00DC15C2" w:rsidRPr="00A63262" w:rsidRDefault="00DC15C2" w:rsidP="000A2C4F">
      <w:pPr>
        <w:widowControl w:val="0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63262">
        <w:rPr>
          <w:rFonts w:ascii="Times New Roman" w:hAnsi="Times New Roman" w:cs="Times New Roman"/>
          <w:sz w:val="24"/>
          <w:szCs w:val="24"/>
        </w:rPr>
        <w:t>розроблено модель дієвого рекламного політичного тексту на основі базових політичних концептів, описано шляхи використання когнітивної семантики дієслова задля вдалої сугестії політичної реклами на реципієнта;</w:t>
      </w:r>
    </w:p>
    <w:p w:rsidR="00DC15C2" w:rsidRPr="00A63262" w:rsidRDefault="00DC15C2" w:rsidP="000A2C4F">
      <w:pPr>
        <w:widowControl w:val="0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63262">
        <w:rPr>
          <w:rFonts w:ascii="Times New Roman" w:hAnsi="Times New Roman" w:cs="Times New Roman"/>
          <w:sz w:val="24"/>
          <w:szCs w:val="24"/>
        </w:rPr>
        <w:t>встановлено й обґрунтовано актуальні та пасивні ознаки концепту «чесність», що належить до телеонімного типу;</w:t>
      </w:r>
    </w:p>
    <w:p w:rsidR="00DC15C2" w:rsidRPr="00A63262" w:rsidRDefault="00DC15C2" w:rsidP="000A2C4F">
      <w:pPr>
        <w:widowControl w:val="0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63262">
        <w:rPr>
          <w:rFonts w:ascii="Times New Roman" w:hAnsi="Times New Roman" w:cs="Times New Roman"/>
          <w:sz w:val="24"/>
          <w:szCs w:val="24"/>
        </w:rPr>
        <w:t>визначено й проаналізовано випадки повного та неповного володіння змістом слова носіями мови на прикладі фразеологізмів;</w:t>
      </w:r>
    </w:p>
    <w:p w:rsidR="00DC15C2" w:rsidRPr="00A63262" w:rsidRDefault="00DC15C2" w:rsidP="000A2C4F">
      <w:pPr>
        <w:widowControl w:val="0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3262">
        <w:rPr>
          <w:rFonts w:ascii="Times New Roman" w:hAnsi="Times New Roman" w:cs="Times New Roman"/>
          <w:sz w:val="24"/>
          <w:szCs w:val="24"/>
        </w:rPr>
        <w:t>розпочато роботу над створенням моделей концептополів із представленням у них актуальних концептів для соціальних, вікових і гендерних груп української лінгвоспільноти, зокрема шляхом відповідного аналізу художнього дискурсу.</w:t>
      </w:r>
    </w:p>
    <w:p w:rsidR="009E1336" w:rsidRPr="00A63262" w:rsidRDefault="009E1336" w:rsidP="009E1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НДР</w:t>
      </w:r>
      <w:r w:rsidRPr="00A6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«Лексико-семантичні та етнокульторологічі особливості мовних одиниць у контексті  міжкультурної комунікації (на матеріалі німецької та української мов)».</w:t>
      </w:r>
    </w:p>
    <w:p w:rsidR="009E1336" w:rsidRPr="00A63262" w:rsidRDefault="009E1336" w:rsidP="009E1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32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     </w:t>
      </w:r>
      <w:r w:rsidRPr="00A63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32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Керівник НДР: </w:t>
      </w:r>
      <w:r w:rsidRPr="00A632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 П.І., Водяна Л.В.</w:t>
      </w:r>
    </w:p>
    <w:p w:rsidR="009E1336" w:rsidRPr="00A63262" w:rsidRDefault="009E1336" w:rsidP="009E1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3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Об’єкт дослідження</w:t>
      </w:r>
      <w:r w:rsidRPr="00A63262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мовні одиниці німецької та української мов.</w:t>
      </w:r>
    </w:p>
    <w:p w:rsidR="009E1336" w:rsidRPr="00A63262" w:rsidRDefault="009E1336" w:rsidP="009E1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3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 дослідження:</w:t>
      </w:r>
      <w:r w:rsidRPr="00A63262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лексико-семантичні та етнокультурологічні особливості мовних одиниць.</w:t>
      </w:r>
    </w:p>
    <w:p w:rsidR="009E1336" w:rsidRPr="00A63262" w:rsidRDefault="009E1336" w:rsidP="009E1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3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Мета: </w:t>
      </w:r>
      <w:r w:rsidRPr="00A632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здійснити лексично-семантичний аналіз мовних одиниць, виявити найхарактерніші етнолінгвістичні зміни в німецькій та українській мовах.</w:t>
      </w:r>
    </w:p>
    <w:p w:rsidR="009E1336" w:rsidRPr="00A63262" w:rsidRDefault="009E1336" w:rsidP="009E1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3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Завдання, на вирішення яких спрямовано проект:</w:t>
      </w:r>
    </w:p>
    <w:p w:rsidR="009E1336" w:rsidRPr="00A63262" w:rsidRDefault="009E1336" w:rsidP="009E13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3262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з’ясувати теоретичні засади вивчення лексико-семантичних процесів у лінгвістиці;</w:t>
      </w:r>
    </w:p>
    <w:p w:rsidR="009E1336" w:rsidRPr="00A63262" w:rsidRDefault="009E1336" w:rsidP="009E13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32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 чинники, які зумовлюють зміни у лексико-семантичній системі мовних одиниць у розрізі міжкульрної комунікації;</w:t>
      </w:r>
    </w:p>
    <w:p w:rsidR="009E1336" w:rsidRPr="00A63262" w:rsidRDefault="009E1336" w:rsidP="009E13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3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систематизувати та розширити теоретичні знання у новітніх напрямах дослідження сучасного мовознавства, у галузі комунікативної лінгвістики та лінгвістики тексту;</w:t>
      </w:r>
    </w:p>
    <w:p w:rsidR="009E1336" w:rsidRPr="00A63262" w:rsidRDefault="009E1336" w:rsidP="009E13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32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вивзначити лексико-семантичні характеристики мовних одииниць та їх місце у мовній картині світу;</w:t>
      </w:r>
    </w:p>
    <w:p w:rsidR="009E1336" w:rsidRPr="00A63262" w:rsidRDefault="009E1336" w:rsidP="009E13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3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розробити алгоритм зіставного дослідження лексико-семантичних одиниць в аспекті міжкультурної комунікації;</w:t>
      </w:r>
    </w:p>
    <w:p w:rsidR="00DF2792" w:rsidRPr="00A63262" w:rsidRDefault="009E1336" w:rsidP="009E13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63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проаналізувати етнокультурологічні особливості функціонування мовних одиниць на матеріалі української та німецької мов.</w:t>
      </w:r>
    </w:p>
    <w:p w:rsidR="00DF2792" w:rsidRPr="00A63262" w:rsidRDefault="00DF2792" w:rsidP="000A2C4F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2BB1" w:rsidRPr="00A63262" w:rsidRDefault="00982BB1" w:rsidP="000A2C4F">
      <w:pPr>
        <w:keepNext/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Х. Розвиток матеріально-технічної бази досліджень</w:t>
      </w:r>
    </w:p>
    <w:p w:rsidR="00982BB1" w:rsidRPr="00A63262" w:rsidRDefault="00982BB1" w:rsidP="00982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Навести дані про закупівлю або залучення за останній рік унікальних наукових приладів та обладнання іноземного або вітчизняного виробництва , їх вартість за формою:</w:t>
      </w:r>
    </w:p>
    <w:p w:rsidR="00982BB1" w:rsidRPr="00A63262" w:rsidRDefault="00982BB1" w:rsidP="00982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71"/>
        <w:gridCol w:w="3403"/>
        <w:gridCol w:w="1986"/>
      </w:tblGrid>
      <w:tr w:rsidR="00A63262" w:rsidRPr="00A63262" w:rsidTr="003819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2BB1" w:rsidRPr="00A63262" w:rsidRDefault="00982BB1" w:rsidP="003819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Назва приладу (українською мовою та мовою оригіналу) і його марка, фірма-виробник, країна походження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Науковий(і) напрям(и) та структурний(і) підрозділ(и) для якого (яких) здійснено закупівлю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Вартість,</w:t>
            </w:r>
          </w:p>
          <w:p w:rsidR="00982BB1" w:rsidRPr="00A63262" w:rsidRDefault="00982BB1" w:rsidP="0038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тис. гривень</w:t>
            </w:r>
          </w:p>
        </w:tc>
      </w:tr>
      <w:tr w:rsidR="00A63262" w:rsidRPr="00A63262" w:rsidTr="003819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B1" w:rsidRPr="00A63262" w:rsidRDefault="00982BB1" w:rsidP="0038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3262" w:rsidRPr="00A63262" w:rsidTr="003819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1" w:rsidRPr="00A63262" w:rsidRDefault="00982BB1" w:rsidP="0038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1" w:rsidRPr="00A63262" w:rsidRDefault="00982BB1" w:rsidP="0038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1" w:rsidRPr="00A63262" w:rsidRDefault="00982BB1" w:rsidP="0038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1" w:rsidRPr="00A63262" w:rsidRDefault="00982BB1" w:rsidP="0038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2BB1" w:rsidRPr="00A63262" w:rsidRDefault="00982BB1" w:rsidP="00982BB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XІ. Заключна частина</w:t>
      </w:r>
    </w:p>
    <w:p w:rsidR="00982BB1" w:rsidRPr="00A63262" w:rsidRDefault="00982BB1" w:rsidP="00982BB1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 зауваження та пропозиції щодо забезпечення департаментом науково-технічного  розвитку МОН організації  та  координації  наукового  процесу  в  ЗВО, основних  труднощів  та  недоліків  у  роботі  ЗВО  при  провадженні  ними  наукової та науково-технічної  діяльності у  2019 році; щодо  налагодження  більш  ефективної роботи  в  організації  цих процесів)</w:t>
      </w:r>
    </w:p>
    <w:p w:rsidR="00982BB1" w:rsidRPr="00A63262" w:rsidRDefault="00982BB1" w:rsidP="00982BB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BB1" w:rsidRPr="00A63262" w:rsidRDefault="00982BB1" w:rsidP="00982BB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502" w:rsidRPr="00A63262" w:rsidRDefault="00982BB1" w:rsidP="00982BB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05502" w:rsidRPr="00A63262" w:rsidSect="00FB05C6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6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Декан факультету:</w:t>
      </w:r>
      <w:r w:rsidRPr="00A6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86E8E" w:rsidRPr="00A6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Т.О. Мороз </w:t>
      </w:r>
    </w:p>
    <w:p w:rsidR="00305502" w:rsidRPr="00A63262" w:rsidRDefault="00305502" w:rsidP="0030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502" w:rsidRPr="00A63262" w:rsidRDefault="00305502" w:rsidP="00305502">
      <w:pPr>
        <w:spacing w:after="0" w:line="240" w:lineRule="auto"/>
        <w:ind w:right="310"/>
        <w:jc w:val="right"/>
        <w:rPr>
          <w:rFonts w:ascii="Times New Roman" w:hAnsi="Times New Roman" w:cs="Times New Roman"/>
          <w:sz w:val="28"/>
          <w:szCs w:val="28"/>
        </w:rPr>
      </w:pPr>
      <w:r w:rsidRPr="00A63262">
        <w:rPr>
          <w:rFonts w:ascii="Times New Roman" w:hAnsi="Times New Roman" w:cs="Times New Roman"/>
          <w:sz w:val="28"/>
          <w:szCs w:val="28"/>
        </w:rPr>
        <w:t>Додаток 2 до наказу МНУ</w:t>
      </w:r>
    </w:p>
    <w:p w:rsidR="00305502" w:rsidRPr="00A63262" w:rsidRDefault="00305502" w:rsidP="00305502">
      <w:pPr>
        <w:spacing w:after="0" w:line="240" w:lineRule="auto"/>
        <w:ind w:right="310"/>
        <w:jc w:val="right"/>
        <w:rPr>
          <w:rFonts w:ascii="Times New Roman" w:hAnsi="Times New Roman" w:cs="Times New Roman"/>
          <w:sz w:val="28"/>
          <w:szCs w:val="28"/>
        </w:rPr>
      </w:pPr>
      <w:r w:rsidRPr="00A63262">
        <w:rPr>
          <w:rFonts w:ascii="Times New Roman" w:hAnsi="Times New Roman" w:cs="Times New Roman"/>
          <w:sz w:val="28"/>
          <w:szCs w:val="28"/>
        </w:rPr>
        <w:t>імені В. О. Сухомлинського</w:t>
      </w:r>
    </w:p>
    <w:p w:rsidR="00305502" w:rsidRPr="00A63262" w:rsidRDefault="00305502" w:rsidP="00305502">
      <w:pPr>
        <w:spacing w:after="0" w:line="240" w:lineRule="auto"/>
        <w:ind w:right="310"/>
        <w:jc w:val="right"/>
        <w:rPr>
          <w:rFonts w:ascii="Times New Roman" w:hAnsi="Times New Roman" w:cs="Times New Roman"/>
          <w:sz w:val="28"/>
          <w:szCs w:val="28"/>
        </w:rPr>
      </w:pPr>
      <w:r w:rsidRPr="00A63262">
        <w:rPr>
          <w:rFonts w:ascii="Times New Roman" w:hAnsi="Times New Roman" w:cs="Times New Roman"/>
          <w:sz w:val="28"/>
          <w:szCs w:val="28"/>
        </w:rPr>
        <w:t>від _________ № ______</w:t>
      </w:r>
    </w:p>
    <w:p w:rsidR="00305502" w:rsidRPr="00A63262" w:rsidRDefault="00305502" w:rsidP="00305502">
      <w:pPr>
        <w:pStyle w:val="11"/>
        <w:spacing w:before="239"/>
        <w:ind w:right="310"/>
        <w:jc w:val="left"/>
        <w:rPr>
          <w:w w:val="95"/>
          <w:lang w:val="uk-UA"/>
        </w:rPr>
      </w:pPr>
    </w:p>
    <w:p w:rsidR="00305502" w:rsidRPr="00A63262" w:rsidRDefault="00305502" w:rsidP="00305502">
      <w:pPr>
        <w:pStyle w:val="11"/>
        <w:spacing w:before="239"/>
        <w:ind w:right="310"/>
        <w:jc w:val="right"/>
        <w:rPr>
          <w:w w:val="95"/>
          <w:lang w:val="uk-UA"/>
        </w:rPr>
      </w:pPr>
    </w:p>
    <w:tbl>
      <w:tblPr>
        <w:tblStyle w:val="a8"/>
        <w:tblW w:w="3759" w:type="dxa"/>
        <w:tblInd w:w="2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9"/>
      </w:tblGrid>
      <w:tr w:rsidR="00A63262" w:rsidRPr="00A63262" w:rsidTr="00381974">
        <w:trPr>
          <w:trHeight w:val="601"/>
        </w:trPr>
        <w:tc>
          <w:tcPr>
            <w:tcW w:w="3759" w:type="dxa"/>
          </w:tcPr>
          <w:p w:rsidR="00305502" w:rsidRPr="00A63262" w:rsidRDefault="00305502" w:rsidP="00381974">
            <w:pPr>
              <w:pStyle w:val="11"/>
              <w:rPr>
                <w:b w:val="0"/>
                <w:lang w:val="uk-UA"/>
              </w:rPr>
            </w:pPr>
            <w:r w:rsidRPr="00A63262">
              <w:rPr>
                <w:b w:val="0"/>
                <w:lang w:val="uk-UA"/>
              </w:rPr>
              <w:t>Показники наукової</w:t>
            </w:r>
          </w:p>
          <w:p w:rsidR="00F86E8E" w:rsidRPr="00A63262" w:rsidRDefault="00305502" w:rsidP="00F86E8E">
            <w:pPr>
              <w:pStyle w:val="11"/>
              <w:rPr>
                <w:b w:val="0"/>
                <w:lang w:val="uk-UA"/>
              </w:rPr>
            </w:pPr>
            <w:r w:rsidRPr="00A63262">
              <w:rPr>
                <w:b w:val="0"/>
                <w:lang w:val="uk-UA"/>
              </w:rPr>
              <w:t>та науково-</w:t>
            </w:r>
            <w:r w:rsidR="00F86E8E" w:rsidRPr="00A63262">
              <w:rPr>
                <w:b w:val="0"/>
                <w:lang w:val="uk-UA"/>
              </w:rPr>
              <w:t xml:space="preserve">технічної діяльності факультету іноземної філології </w:t>
            </w:r>
          </w:p>
          <w:p w:rsidR="00305502" w:rsidRPr="00A63262" w:rsidRDefault="00305502" w:rsidP="00F86E8E">
            <w:pPr>
              <w:pStyle w:val="11"/>
              <w:rPr>
                <w:lang w:val="uk-UA"/>
              </w:rPr>
            </w:pPr>
            <w:r w:rsidRPr="00A63262">
              <w:rPr>
                <w:b w:val="0"/>
                <w:lang w:val="uk-UA"/>
              </w:rPr>
              <w:t>за 2019 рік</w:t>
            </w:r>
          </w:p>
        </w:tc>
      </w:tr>
    </w:tbl>
    <w:p w:rsidR="00305502" w:rsidRPr="00A63262" w:rsidRDefault="00305502" w:rsidP="00305502">
      <w:pPr>
        <w:rPr>
          <w:rFonts w:ascii="Arial"/>
        </w:rPr>
        <w:sectPr w:rsidR="00305502" w:rsidRPr="00A63262" w:rsidSect="00305502">
          <w:type w:val="continuous"/>
          <w:pgSz w:w="12240" w:h="15840"/>
          <w:pgMar w:top="440" w:right="280" w:bottom="280" w:left="1160" w:header="708" w:footer="708" w:gutter="0"/>
          <w:cols w:space="4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7674"/>
        <w:gridCol w:w="1701"/>
      </w:tblGrid>
      <w:tr w:rsidR="00A63262" w:rsidRPr="00A63262" w:rsidTr="00381974">
        <w:trPr>
          <w:trHeight w:val="759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before="125"/>
              <w:ind w:left="287" w:right="260" w:firstLine="27"/>
              <w:jc w:val="left"/>
              <w:rPr>
                <w:b/>
                <w:lang w:val="uk-UA"/>
              </w:rPr>
            </w:pPr>
            <w:r w:rsidRPr="00A63262">
              <w:rPr>
                <w:b/>
                <w:lang w:val="uk-UA"/>
              </w:rPr>
              <w:lastRenderedPageBreak/>
              <w:t>№ з/п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3" w:lineRule="exact"/>
              <w:ind w:left="1281"/>
              <w:jc w:val="left"/>
              <w:rPr>
                <w:b/>
                <w:lang w:val="uk-UA"/>
              </w:rPr>
            </w:pPr>
            <w:r w:rsidRPr="00A63262">
              <w:rPr>
                <w:b/>
                <w:lang w:val="uk-UA"/>
              </w:rPr>
              <w:t xml:space="preserve">              Назва показника</w:t>
            </w:r>
            <w:r w:rsidRPr="00A63262">
              <w:rPr>
                <w:b/>
                <w:spacing w:val="-16"/>
                <w:lang w:val="uk-UA"/>
              </w:rPr>
              <w:t xml:space="preserve"> </w:t>
            </w:r>
            <w:r w:rsidRPr="00A63262">
              <w:rPr>
                <w:b/>
                <w:lang w:val="uk-UA"/>
              </w:rPr>
              <w:t>наукової</w:t>
            </w:r>
          </w:p>
          <w:p w:rsidR="00305502" w:rsidRPr="00A63262" w:rsidRDefault="00305502" w:rsidP="00381974">
            <w:pPr>
              <w:pStyle w:val="TableParagraph"/>
              <w:spacing w:line="250" w:lineRule="atLeast"/>
              <w:ind w:left="265" w:right="258"/>
              <w:rPr>
                <w:b/>
                <w:lang w:val="uk-UA"/>
              </w:rPr>
            </w:pPr>
            <w:r w:rsidRPr="00A63262">
              <w:rPr>
                <w:b/>
                <w:lang w:val="uk-UA"/>
              </w:rPr>
              <w:t xml:space="preserve">та науково-технічної діяльності 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1"/>
              <w:jc w:val="left"/>
              <w:rPr>
                <w:rFonts w:ascii="Arial"/>
                <w:sz w:val="21"/>
                <w:lang w:val="uk-UA"/>
              </w:rPr>
            </w:pPr>
          </w:p>
          <w:p w:rsidR="00305502" w:rsidRPr="00A63262" w:rsidRDefault="00305502" w:rsidP="00381974">
            <w:pPr>
              <w:pStyle w:val="TableParagraph"/>
              <w:ind w:left="96" w:right="93"/>
              <w:rPr>
                <w:b/>
                <w:lang w:val="uk-UA"/>
              </w:rPr>
            </w:pPr>
            <w:r w:rsidRPr="00A63262">
              <w:rPr>
                <w:b/>
                <w:lang w:val="uk-UA"/>
              </w:rPr>
              <w:t>2019</w:t>
            </w: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  <w:shd w:val="clear" w:color="auto" w:fill="D9D9D9"/>
          </w:tcPr>
          <w:p w:rsidR="00305502" w:rsidRPr="00A63262" w:rsidRDefault="00305502" w:rsidP="00381974">
            <w:pPr>
              <w:pStyle w:val="TableParagraph"/>
              <w:spacing w:before="23"/>
              <w:ind w:left="323" w:right="316"/>
              <w:rPr>
                <w:b/>
                <w:sz w:val="20"/>
                <w:lang w:val="uk-UA"/>
              </w:rPr>
            </w:pPr>
            <w:r w:rsidRPr="00A63262">
              <w:rPr>
                <w:b/>
                <w:sz w:val="20"/>
                <w:lang w:val="uk-UA"/>
              </w:rPr>
              <w:t>1.</w:t>
            </w:r>
          </w:p>
        </w:tc>
        <w:tc>
          <w:tcPr>
            <w:tcW w:w="7674" w:type="dxa"/>
            <w:shd w:val="clear" w:color="auto" w:fill="D9D9D9"/>
          </w:tcPr>
          <w:p w:rsidR="00305502" w:rsidRPr="00A63262" w:rsidRDefault="00305502" w:rsidP="00381974">
            <w:pPr>
              <w:pStyle w:val="TableParagraph"/>
              <w:spacing w:line="253" w:lineRule="exact"/>
              <w:ind w:left="107"/>
              <w:jc w:val="left"/>
              <w:rPr>
                <w:b/>
                <w:lang w:val="uk-UA"/>
              </w:rPr>
            </w:pPr>
            <w:r w:rsidRPr="00A63262">
              <w:rPr>
                <w:b/>
                <w:lang w:val="uk-UA"/>
              </w:rPr>
              <w:t>Науково-педагогічні кадри</w:t>
            </w:r>
          </w:p>
        </w:tc>
        <w:tc>
          <w:tcPr>
            <w:tcW w:w="1701" w:type="dxa"/>
            <w:shd w:val="clear" w:color="auto" w:fill="D9D9D9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506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8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1.1.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4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Чисельність науково-педагогічних працівників у закладі вищої освіти / науковій установі, усього</w:t>
            </w:r>
          </w:p>
        </w:tc>
        <w:tc>
          <w:tcPr>
            <w:tcW w:w="1701" w:type="dxa"/>
          </w:tcPr>
          <w:p w:rsidR="00305502" w:rsidRPr="00A63262" w:rsidRDefault="00C70475" w:rsidP="00381974">
            <w:pPr>
              <w:pStyle w:val="TableParagraph"/>
              <w:spacing w:before="135"/>
              <w:ind w:left="102" w:right="93"/>
              <w:rPr>
                <w:rFonts w:ascii="Arial"/>
                <w:lang w:val="uk-UA"/>
              </w:rPr>
            </w:pPr>
            <w:r w:rsidRPr="00A63262">
              <w:rPr>
                <w:rFonts w:ascii="Arial"/>
                <w:lang w:val="uk-UA"/>
              </w:rPr>
              <w:t>35</w:t>
            </w:r>
          </w:p>
        </w:tc>
      </w:tr>
      <w:tr w:rsidR="00A63262" w:rsidRPr="00A63262" w:rsidTr="00381974">
        <w:trPr>
          <w:trHeight w:val="273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6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1.1.1.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Чисельність штатних працівників, усього</w:t>
            </w:r>
          </w:p>
        </w:tc>
        <w:tc>
          <w:tcPr>
            <w:tcW w:w="1701" w:type="dxa"/>
          </w:tcPr>
          <w:p w:rsidR="00305502" w:rsidRPr="00A63262" w:rsidRDefault="00C70475" w:rsidP="00381974">
            <w:pPr>
              <w:pStyle w:val="TableParagraph"/>
              <w:spacing w:before="14" w:line="240" w:lineRule="exact"/>
              <w:ind w:left="102" w:right="93"/>
              <w:rPr>
                <w:rFonts w:ascii="Arial"/>
                <w:lang w:val="uk-UA"/>
              </w:rPr>
            </w:pPr>
            <w:r w:rsidRPr="00A63262">
              <w:rPr>
                <w:rFonts w:ascii="Arial"/>
                <w:lang w:val="uk-UA"/>
              </w:rPr>
              <w:t>35</w:t>
            </w:r>
          </w:p>
        </w:tc>
      </w:tr>
      <w:tr w:rsidR="00A63262" w:rsidRPr="00A63262" w:rsidTr="00381974">
        <w:trPr>
          <w:trHeight w:val="276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8" w:lineRule="exact"/>
              <w:ind w:right="16"/>
              <w:jc w:val="righ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а)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1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з них: – доктори наук</w:t>
            </w:r>
          </w:p>
        </w:tc>
        <w:tc>
          <w:tcPr>
            <w:tcW w:w="1701" w:type="dxa"/>
          </w:tcPr>
          <w:p w:rsidR="00305502" w:rsidRPr="00A63262" w:rsidRDefault="00C70475" w:rsidP="00381974">
            <w:pPr>
              <w:pStyle w:val="TableParagraph"/>
              <w:spacing w:before="17" w:line="240" w:lineRule="exact"/>
              <w:ind w:left="102" w:right="93"/>
              <w:rPr>
                <w:rFonts w:ascii="Arial"/>
                <w:lang w:val="uk-UA"/>
              </w:rPr>
            </w:pPr>
            <w:r w:rsidRPr="00A63262">
              <w:rPr>
                <w:rFonts w:ascii="Arial"/>
                <w:lang w:val="uk-UA"/>
              </w:rPr>
              <w:t>5</w:t>
            </w: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7" w:lineRule="exact"/>
              <w:ind w:right="17"/>
              <w:jc w:val="righ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б)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1" w:lineRule="exact"/>
              <w:ind w:left="1523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кандидати наук</w:t>
            </w:r>
          </w:p>
        </w:tc>
        <w:tc>
          <w:tcPr>
            <w:tcW w:w="1701" w:type="dxa"/>
          </w:tcPr>
          <w:p w:rsidR="00305502" w:rsidRPr="00A63262" w:rsidRDefault="00C70475" w:rsidP="00381974">
            <w:pPr>
              <w:pStyle w:val="TableParagraph"/>
              <w:spacing w:before="17" w:line="238" w:lineRule="exact"/>
              <w:ind w:left="102" w:right="93"/>
              <w:rPr>
                <w:rFonts w:ascii="Arial"/>
                <w:lang w:val="uk-UA"/>
              </w:rPr>
            </w:pPr>
            <w:r w:rsidRPr="00A63262">
              <w:rPr>
                <w:rFonts w:ascii="Arial"/>
                <w:lang w:val="uk-UA"/>
              </w:rPr>
              <w:t>22</w:t>
            </w:r>
          </w:p>
        </w:tc>
      </w:tr>
      <w:tr w:rsidR="00A63262" w:rsidRPr="00A63262" w:rsidTr="00381974">
        <w:trPr>
          <w:trHeight w:val="50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8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1.1.2.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4" w:lineRule="exact"/>
              <w:ind w:left="107" w:right="104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Чисельність працівників, які працювали за зовнішнім сумісництвом, усього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36"/>
              <w:ind w:left="102" w:right="93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3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6" w:lineRule="exact"/>
              <w:ind w:right="16"/>
              <w:jc w:val="righ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а)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з них: – доктори наук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5" w:line="238" w:lineRule="exact"/>
              <w:ind w:left="102" w:right="93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8" w:lineRule="exact"/>
              <w:ind w:right="17"/>
              <w:jc w:val="righ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б)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1" w:lineRule="exact"/>
              <w:ind w:left="1523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кандидати наук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7" w:line="238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759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8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1.1.3.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ind w:left="107" w:right="32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Чисельність працівників, які працювали за договорами цивільно-правового характеру, усього</w:t>
            </w:r>
          </w:p>
          <w:p w:rsidR="00305502" w:rsidRPr="00A63262" w:rsidRDefault="00305502" w:rsidP="00381974">
            <w:pPr>
              <w:pStyle w:val="TableParagraph"/>
              <w:spacing w:line="234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(договорів, угод)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6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8" w:lineRule="exact"/>
              <w:ind w:right="16"/>
              <w:jc w:val="righ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а)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1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з них: – доктори наук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7" w:line="240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7" w:lineRule="exact"/>
              <w:ind w:right="17"/>
              <w:jc w:val="righ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б)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1" w:lineRule="exact"/>
              <w:ind w:left="1523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кандидати наук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7" w:line="238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759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8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1.2.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4" w:lineRule="exact"/>
              <w:ind w:left="107" w:right="13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Загальна чисельність працівників науково-дослідної частини, інституту, сектору, відділу закладу вищої освіти / наукової установи, усього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ind w:left="102" w:right="93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2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1.2.1.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Загальний фонд, усього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3" w:line="240" w:lineRule="exact"/>
              <w:ind w:left="102" w:right="93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759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8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1.2.1.1.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4" w:lineRule="exact"/>
              <w:ind w:left="107" w:right="465"/>
              <w:jc w:val="both"/>
              <w:rPr>
                <w:lang w:val="uk-UA"/>
              </w:rPr>
            </w:pPr>
            <w:r w:rsidRPr="00A63262">
              <w:rPr>
                <w:lang w:val="uk-UA"/>
              </w:rPr>
              <w:t>Чисельність штатних працівників (основне</w:t>
            </w:r>
            <w:r w:rsidRPr="00A63262">
              <w:rPr>
                <w:spacing w:val="-20"/>
                <w:lang w:val="uk-UA"/>
              </w:rPr>
              <w:t xml:space="preserve"> </w:t>
            </w:r>
            <w:r w:rsidRPr="00A63262">
              <w:rPr>
                <w:lang w:val="uk-UA"/>
              </w:rPr>
              <w:t>місце роботи в НДЧ, інституті, секторі, відділі закладу вищої освіти / наукової установи),</w:t>
            </w:r>
            <w:r w:rsidRPr="00A63262">
              <w:rPr>
                <w:spacing w:val="-3"/>
                <w:lang w:val="uk-UA"/>
              </w:rPr>
              <w:t xml:space="preserve"> </w:t>
            </w:r>
            <w:r w:rsidRPr="00A63262">
              <w:rPr>
                <w:lang w:val="uk-UA"/>
              </w:rPr>
              <w:t>усього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3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1)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з них: – дослідники, усього: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4" w:line="239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8" w:lineRule="exact"/>
              <w:ind w:right="16"/>
              <w:jc w:val="righ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а)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1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у тому числі: – доктори наук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7" w:line="239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6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8" w:lineRule="exact"/>
              <w:ind w:right="17"/>
              <w:jc w:val="righ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б)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1" w:lineRule="exact"/>
              <w:ind w:left="2231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кандидати наук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7" w:line="240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8" w:lineRule="exact"/>
              <w:ind w:right="16"/>
              <w:jc w:val="righ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в)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1" w:lineRule="exact"/>
              <w:ind w:left="606" w:right="258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 xml:space="preserve">                              – аспіранти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5" w:line="240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8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2)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1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з них: – техніки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5" w:line="240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6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8" w:lineRule="exact"/>
              <w:ind w:right="16"/>
              <w:jc w:val="righ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а)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1" w:lineRule="exact"/>
              <w:ind w:right="531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 xml:space="preserve">               у тому числі: – студенти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7" w:line="240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8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3)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1" w:lineRule="exact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 xml:space="preserve">             – допоміжний персонал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7" w:line="239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8" w:lineRule="exact"/>
              <w:ind w:right="16"/>
              <w:jc w:val="righ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а)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1" w:lineRule="exact"/>
              <w:ind w:right="531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 xml:space="preserve">              у тому числі: – студенти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7" w:line="239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6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8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4)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1" w:lineRule="exact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 xml:space="preserve">             – інші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7" w:line="240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504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7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1.2.1.2.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before="2" w:line="252" w:lineRule="exact"/>
              <w:ind w:left="107" w:right="104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Чисельність працівників, які працювали за сумісництвом, усього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34"/>
              <w:ind w:left="102" w:right="93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7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1)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1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з них: – дослідники, усього: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5" w:line="240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8" w:lineRule="exact"/>
              <w:ind w:right="16"/>
              <w:jc w:val="righ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а)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1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у тому числі: – доктори наук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5" w:line="240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8" w:lineRule="exact"/>
              <w:ind w:right="17"/>
              <w:jc w:val="righ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lastRenderedPageBreak/>
              <w:t>б)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1" w:lineRule="exact"/>
              <w:ind w:left="2231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кандидати наук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5" w:line="240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6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8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1.2.1.2.1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3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Внутрішні сумісники, усього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7" w:line="240" w:lineRule="exact"/>
              <w:ind w:left="102" w:right="93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8" w:lineRule="exact"/>
              <w:ind w:right="16"/>
              <w:jc w:val="righ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а)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1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у тому числі: – доктори наук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7" w:line="239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8" w:lineRule="exact"/>
              <w:ind w:right="17"/>
              <w:jc w:val="righ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б)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1" w:lineRule="exact"/>
              <w:ind w:left="2119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кандидати наук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7" w:line="239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6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8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2)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3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техніки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7" w:line="240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8" w:lineRule="exact"/>
              <w:ind w:right="16"/>
              <w:jc w:val="righ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а)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2" w:lineRule="exact"/>
              <w:ind w:left="1523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у тому числі: – студенти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5" w:line="240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8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3)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1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допоміжний персонал, усього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6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8" w:lineRule="exact"/>
              <w:ind w:right="16"/>
              <w:jc w:val="righ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а)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1" w:lineRule="exact"/>
              <w:ind w:left="1523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у тому числі: – студенти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6" w:line="240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8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4)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1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інші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6" w:line="239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1.2.1.2.2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8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Зовнішні сумісники, усього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6" w:line="239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right="16"/>
              <w:jc w:val="righ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а)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у тому числі: – доктори наук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6" w:line="239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right="17"/>
              <w:jc w:val="righ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б)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2231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кандидати наук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6" w:line="239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1.2.1.3.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ind w:left="107" w:right="32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Чисельність працівників, які працювали за договорами цивільно-правового характеру, усього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(договорів, угод)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6" w:line="239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1.2.2.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Спеціальний фонд, усього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6" w:line="239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1.2.2.1.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Чисельність штатних працівників, усього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6" w:line="239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right="16"/>
              <w:jc w:val="righ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а)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523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у тому числі: – доктори наук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6" w:line="239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right="17"/>
              <w:jc w:val="righ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б)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2231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кандидати наук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6" w:line="239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1.2.2.2.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Чисельність працівників, які працювали за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сумісництвом, усього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6" w:line="239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1.2.2.2.1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Внутрішні сумісники, усього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6" w:line="239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right="16"/>
              <w:jc w:val="righ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а)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924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у тому числі: – доктори наук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6" w:line="239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right="17"/>
              <w:jc w:val="righ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б)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2231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кандидати наук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6" w:line="239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1.2.2.2.2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Зовнішні сумісники, усього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6" w:line="239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right="16"/>
              <w:jc w:val="righ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а)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0" w:lineRule="exact"/>
              <w:ind w:left="979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у тому числі:– доктори наук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6" w:line="239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right="17"/>
              <w:jc w:val="righ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б)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2231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кандидати наук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6" w:line="239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1.2.2.3.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ind w:left="107" w:right="32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Чисельність працівників, які працювали за договорами цивільно-правового характеру, усього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(договорів, угод)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6" w:line="239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1.3.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Вікові категорії виконавців науково-дослідних робіт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за загальним та спеціальним фондом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6" w:line="239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1.3.1.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265" w:right="258"/>
              <w:rPr>
                <w:lang w:val="uk-UA"/>
              </w:rPr>
            </w:pPr>
            <w:r w:rsidRPr="00A63262">
              <w:rPr>
                <w:lang w:val="uk-UA"/>
              </w:rPr>
              <w:t>22-35 років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6" w:line="239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1.3.2.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265" w:right="258"/>
              <w:rPr>
                <w:lang w:val="uk-UA"/>
              </w:rPr>
            </w:pPr>
            <w:r w:rsidRPr="00A63262">
              <w:rPr>
                <w:lang w:val="uk-UA"/>
              </w:rPr>
              <w:t>35-45 років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6" w:line="239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1.3.3.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1" w:lineRule="exact"/>
              <w:ind w:left="265" w:right="258"/>
              <w:rPr>
                <w:lang w:val="uk-UA"/>
              </w:rPr>
            </w:pPr>
            <w:r w:rsidRPr="00A63262">
              <w:rPr>
                <w:lang w:val="uk-UA"/>
              </w:rPr>
              <w:t>45-60 років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6" w:line="239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1.3.4.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264" w:right="258"/>
              <w:rPr>
                <w:lang w:val="uk-UA"/>
              </w:rPr>
            </w:pPr>
            <w:r w:rsidRPr="00A63262">
              <w:rPr>
                <w:lang w:val="uk-UA"/>
              </w:rPr>
              <w:t>понад 60 років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6" w:line="239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1.4.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Середній вік виконавців науково-дослідних робіт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spacing w:before="16" w:line="239" w:lineRule="exact"/>
              <w:ind w:left="9"/>
              <w:rPr>
                <w:rFonts w:ascii="Arial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  <w:shd w:val="clear" w:color="auto" w:fill="BFBFBF" w:themeFill="background1" w:themeFillShade="BF"/>
          </w:tcPr>
          <w:p w:rsidR="00305502" w:rsidRPr="00A63262" w:rsidRDefault="00305502" w:rsidP="00381974">
            <w:pPr>
              <w:pStyle w:val="TableParagraph"/>
              <w:spacing w:before="22"/>
              <w:ind w:left="323" w:right="316"/>
              <w:rPr>
                <w:b/>
                <w:sz w:val="20"/>
                <w:lang w:val="uk-UA"/>
              </w:rPr>
            </w:pPr>
            <w:r w:rsidRPr="00A63262">
              <w:rPr>
                <w:b/>
                <w:sz w:val="20"/>
                <w:lang w:val="uk-UA"/>
              </w:rPr>
              <w:t>2.</w:t>
            </w:r>
          </w:p>
        </w:tc>
        <w:tc>
          <w:tcPr>
            <w:tcW w:w="7674" w:type="dxa"/>
            <w:shd w:val="clear" w:color="auto" w:fill="BFBFBF" w:themeFill="background1" w:themeFillShade="BF"/>
          </w:tcPr>
          <w:p w:rsidR="00305502" w:rsidRPr="00A63262" w:rsidRDefault="00305502" w:rsidP="00381974">
            <w:pPr>
              <w:pStyle w:val="TableParagraph"/>
              <w:spacing w:line="251" w:lineRule="exact"/>
              <w:ind w:left="107"/>
              <w:jc w:val="left"/>
              <w:rPr>
                <w:b/>
                <w:lang w:val="uk-UA"/>
              </w:rPr>
            </w:pPr>
            <w:r w:rsidRPr="00A63262">
              <w:rPr>
                <w:b/>
                <w:lang w:val="uk-UA"/>
              </w:rPr>
              <w:t>Підготовка наукових кадрів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2.1.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Загальна чисельність аспірантів у звітному періоді,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усього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2.1.1.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з них: – з відривом від виробництва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2.1.2.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578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без відриву від виробництва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2.2.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Чисельність аспірантів , прийнятих у звітному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періоді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2.3.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Чисельність аспірантів, які закінчили аспірантури у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звітному періоді, усього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2.3.1.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з них: – із захистом дисертації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2.4.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Кількість діючих спеціалізованих вчених рад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2.5.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ind w:left="107" w:right="262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Кількість спеціальностей в спеціалізованих вчених радах закладу вищої освіти / наукової установи,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2.5.1.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з них: – спеціальностей в докторських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спеціалізованих вчених радах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lastRenderedPageBreak/>
              <w:t>2.5.2.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523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спеціальностей в кандидатських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спеціалізованих вчених радах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6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2.6.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Кількість захищених дисертацій у звітному періоді,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усього</w:t>
            </w:r>
          </w:p>
        </w:tc>
        <w:tc>
          <w:tcPr>
            <w:tcW w:w="1701" w:type="dxa"/>
          </w:tcPr>
          <w:p w:rsidR="00305502" w:rsidRPr="00A63262" w:rsidRDefault="00C70475" w:rsidP="00C70475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1</w:t>
            </w: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2.6.1.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з них: – кандидатських дисертацій</w:t>
            </w:r>
          </w:p>
        </w:tc>
        <w:tc>
          <w:tcPr>
            <w:tcW w:w="1701" w:type="dxa"/>
          </w:tcPr>
          <w:p w:rsidR="00305502" w:rsidRPr="00A63262" w:rsidRDefault="00C70475" w:rsidP="00C70475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1</w:t>
            </w: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1)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захищених у спеціалізованих вчених радах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закладу вищої освіти / наукової установи, усього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right="16"/>
              <w:jc w:val="righ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а)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8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у тому числі: – захищених працівниками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закладу вищої освіти / наукової установи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right="17"/>
              <w:jc w:val="righ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б)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2231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захищених сторонніми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працівниками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2)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 w:firstLine="708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захищених у спеціалізованих вчених радах</w:t>
            </w:r>
          </w:p>
          <w:p w:rsidR="00305502" w:rsidRPr="00A63262" w:rsidRDefault="00305502" w:rsidP="00381974">
            <w:pPr>
              <w:pStyle w:val="TableParagraph"/>
              <w:spacing w:line="250" w:lineRule="atLeast"/>
              <w:ind w:left="107" w:right="98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за межами закладу вищої освіти / наукової установи, усього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2.6.2.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докторських дисертацій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1)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захищених у спеціалізованих вчених радах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закладу вищої освіти / наукової установи, усього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right="16"/>
              <w:jc w:val="righ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а)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у тому числі: – захищених працівниками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закладу вищої освіти / наукової установи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right="17"/>
              <w:jc w:val="righ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б)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2231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захищених сторонніми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працівниками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2)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 w:firstLine="708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захищених у спеціалізованих вчених радах</w:t>
            </w:r>
          </w:p>
          <w:p w:rsidR="00305502" w:rsidRPr="00A63262" w:rsidRDefault="00305502" w:rsidP="00381974">
            <w:pPr>
              <w:pStyle w:val="TableParagraph"/>
              <w:spacing w:line="250" w:lineRule="atLeast"/>
              <w:ind w:left="107" w:right="98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за межами закладу вищої освіти / наукової установи, усього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2.7.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Достроково захищені дисертації у період навчання в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аспірантурі за державним замовленням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2.8.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Кількість аспірантів, які залишилися працювати у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закладу вищої освіти / наукової установи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  <w:shd w:val="clear" w:color="auto" w:fill="BFBFBF" w:themeFill="background1" w:themeFillShade="BF"/>
          </w:tcPr>
          <w:p w:rsidR="00305502" w:rsidRPr="00A63262" w:rsidRDefault="00305502" w:rsidP="00381974">
            <w:pPr>
              <w:pStyle w:val="TableParagraph"/>
              <w:spacing w:before="20"/>
              <w:ind w:left="323" w:right="316"/>
              <w:rPr>
                <w:b/>
                <w:sz w:val="20"/>
                <w:lang w:val="uk-UA"/>
              </w:rPr>
            </w:pPr>
            <w:r w:rsidRPr="00A63262">
              <w:rPr>
                <w:b/>
                <w:sz w:val="20"/>
                <w:lang w:val="uk-UA"/>
              </w:rPr>
              <w:t>3.</w:t>
            </w:r>
          </w:p>
        </w:tc>
        <w:tc>
          <w:tcPr>
            <w:tcW w:w="7674" w:type="dxa"/>
            <w:shd w:val="clear" w:color="auto" w:fill="BFBFBF" w:themeFill="background1" w:themeFillShade="BF"/>
          </w:tcPr>
          <w:p w:rsidR="00305502" w:rsidRPr="00A63262" w:rsidRDefault="00305502" w:rsidP="00381974">
            <w:pPr>
              <w:pStyle w:val="TableParagraph"/>
              <w:spacing w:line="250" w:lineRule="exact"/>
              <w:ind w:left="107"/>
              <w:jc w:val="left"/>
              <w:rPr>
                <w:b/>
                <w:lang w:val="uk-UA"/>
              </w:rPr>
            </w:pPr>
            <w:r w:rsidRPr="00A63262">
              <w:rPr>
                <w:b/>
                <w:lang w:val="uk-UA"/>
              </w:rPr>
              <w:t>Фінансування науково-технічної діяльності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3.1.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Обсяг фінансування із загального фонду, тис. грн.,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усього, з них: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3.1.1.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фундаментальних досліджень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3.1.2.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0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прикладних досліджень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3.1.3.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науково-технічних (експериментальних)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розробок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3.1.4.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–утримання, збереження наукових об'єктів, що становлять національне надбання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3.1.5.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проведення міжнародних наукових заходів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3.1.6.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інше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3.2.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Обсяг надходжень до спеціального фонду за результатами наукової та науково-технічної</w:t>
            </w:r>
          </w:p>
          <w:p w:rsidR="00305502" w:rsidRPr="00A63262" w:rsidRDefault="00305502" w:rsidP="00381974">
            <w:pPr>
              <w:pStyle w:val="TableParagraph"/>
              <w:spacing w:line="236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діяльності, тис. грн., усього, з них: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3.2.1.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обсяг фінансування науково-технічних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робіт за державними цільовими програмами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3.2.2.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обсяг фінансування науково-технічних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робіт за державним замовленням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3.2.3.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 w:firstLine="708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обсяг фінансування наукових і науково-</w:t>
            </w:r>
          </w:p>
          <w:p w:rsidR="00305502" w:rsidRPr="00A63262" w:rsidRDefault="00305502" w:rsidP="00381974">
            <w:pPr>
              <w:pStyle w:val="TableParagraph"/>
              <w:tabs>
                <w:tab w:val="left" w:pos="1255"/>
                <w:tab w:val="left" w:pos="1954"/>
                <w:tab w:val="left" w:pos="2347"/>
                <w:tab w:val="left" w:pos="3761"/>
              </w:tabs>
              <w:spacing w:line="250" w:lineRule="atLeast"/>
              <w:ind w:left="107" w:right="101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технічних</w:t>
            </w:r>
            <w:r w:rsidRPr="00A63262">
              <w:rPr>
                <w:lang w:val="uk-UA"/>
              </w:rPr>
              <w:tab/>
              <w:t>робіт</w:t>
            </w:r>
            <w:r w:rsidRPr="00A63262">
              <w:rPr>
                <w:lang w:val="uk-UA"/>
              </w:rPr>
              <w:tab/>
              <w:t>за</w:t>
            </w:r>
            <w:r w:rsidRPr="00A63262">
              <w:rPr>
                <w:lang w:val="uk-UA"/>
              </w:rPr>
              <w:tab/>
              <w:t>проектами</w:t>
            </w:r>
            <w:r w:rsidRPr="00A63262">
              <w:rPr>
                <w:lang w:val="uk-UA"/>
              </w:rPr>
              <w:tab/>
              <w:t>міжнародного співробітництва (гранти, наукові</w:t>
            </w:r>
            <w:r w:rsidRPr="00A63262">
              <w:rPr>
                <w:spacing w:val="-3"/>
                <w:lang w:val="uk-UA"/>
              </w:rPr>
              <w:t xml:space="preserve"> </w:t>
            </w:r>
            <w:r w:rsidRPr="00A63262">
              <w:rPr>
                <w:lang w:val="uk-UA"/>
              </w:rPr>
              <w:t>проекти)</w:t>
            </w:r>
          </w:p>
        </w:tc>
        <w:tc>
          <w:tcPr>
            <w:tcW w:w="1701" w:type="dxa"/>
          </w:tcPr>
          <w:p w:rsidR="00305502" w:rsidRPr="00A63262" w:rsidRDefault="00C70475" w:rsidP="00C70475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2</w:t>
            </w: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3.2.4.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обсяг фінансування наукових і науково-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технічних робіт за госпдоговорами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3.2.4.1.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523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у тому числі: – міжнародними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3.2.5.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обсяг фінансування за надання наукових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послуг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3.2.6.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обсяг фінансування фундаментальних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досліджень, з них: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3.2.6.1.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за грантами Державного фонду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фундаментальних досліджень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lastRenderedPageBreak/>
              <w:t>3.2.7.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ind w:left="107" w:right="135" w:firstLine="708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надходження від надання платних послуг та виконання наукових і науково-технічних</w:t>
            </w:r>
            <w:r w:rsidRPr="00A63262">
              <w:rPr>
                <w:spacing w:val="38"/>
                <w:lang w:val="uk-UA"/>
              </w:rPr>
              <w:t xml:space="preserve"> </w:t>
            </w:r>
            <w:r w:rsidRPr="00A63262">
              <w:rPr>
                <w:lang w:val="uk-UA"/>
              </w:rPr>
              <w:t>робіт,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що акумулюються на рахунках інших КПКВК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  <w:shd w:val="clear" w:color="auto" w:fill="BFBFBF" w:themeFill="background1" w:themeFillShade="BF"/>
          </w:tcPr>
          <w:p w:rsidR="00305502" w:rsidRPr="00A63262" w:rsidRDefault="00305502" w:rsidP="00381974">
            <w:pPr>
              <w:pStyle w:val="TableParagraph"/>
              <w:spacing w:before="8"/>
              <w:jc w:val="left"/>
              <w:rPr>
                <w:rFonts w:ascii="Arial"/>
                <w:sz w:val="21"/>
                <w:lang w:val="uk-UA"/>
              </w:rPr>
            </w:pPr>
          </w:p>
          <w:p w:rsidR="00305502" w:rsidRPr="00A63262" w:rsidRDefault="00305502" w:rsidP="00381974">
            <w:pPr>
              <w:pStyle w:val="TableParagraph"/>
              <w:spacing w:before="1"/>
              <w:ind w:left="323" w:right="316"/>
              <w:rPr>
                <w:b/>
                <w:lang w:val="uk-UA"/>
              </w:rPr>
            </w:pPr>
            <w:r w:rsidRPr="00A63262">
              <w:rPr>
                <w:b/>
                <w:lang w:val="uk-UA"/>
              </w:rPr>
              <w:t>4.</w:t>
            </w:r>
          </w:p>
        </w:tc>
        <w:tc>
          <w:tcPr>
            <w:tcW w:w="7674" w:type="dxa"/>
            <w:shd w:val="clear" w:color="auto" w:fill="BFBFBF" w:themeFill="background1" w:themeFillShade="BF"/>
          </w:tcPr>
          <w:p w:rsidR="00305502" w:rsidRPr="00A63262" w:rsidRDefault="00305502" w:rsidP="00381974">
            <w:pPr>
              <w:pStyle w:val="TableParagraph"/>
              <w:spacing w:line="254" w:lineRule="exact"/>
              <w:ind w:left="107" w:right="295"/>
              <w:jc w:val="left"/>
              <w:rPr>
                <w:b/>
                <w:lang w:val="uk-UA"/>
              </w:rPr>
            </w:pPr>
            <w:r w:rsidRPr="00A63262">
              <w:rPr>
                <w:b/>
                <w:lang w:val="uk-UA"/>
              </w:rPr>
              <w:t>Матеріально-технічне забезпечення наукової та науково-технічної діяльності закладу вищої освіти / наукової установи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3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4.1.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Капітальні витрати на придбання нового наукового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обладнання, тис. грн., усього,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4.1.1.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з них: – придбані за кошти загального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фонду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4.1.2.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придбані за кошти спеціального фонду, з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них: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4.1.2.1.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за кошти іноземних грантів;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4.1.2.2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придбані за кошти та/або передані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спонсорами та інвесторами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4.2.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ind w:left="107" w:right="341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Кількість існуючих на базі закладу вищої освіти / наукової установи наукових та науково-технічних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інфраструктур:</w:t>
            </w:r>
          </w:p>
        </w:tc>
        <w:tc>
          <w:tcPr>
            <w:tcW w:w="1701" w:type="dxa"/>
          </w:tcPr>
          <w:p w:rsidR="00305502" w:rsidRPr="00A63262" w:rsidRDefault="00C70475" w:rsidP="00C70475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3</w:t>
            </w: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4.2.1.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лабораторії</w:t>
            </w:r>
          </w:p>
        </w:tc>
        <w:tc>
          <w:tcPr>
            <w:tcW w:w="1701" w:type="dxa"/>
          </w:tcPr>
          <w:p w:rsidR="00305502" w:rsidRPr="00A63262" w:rsidRDefault="00C70475" w:rsidP="00C70475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</w:t>
            </w: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4.2.2.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міжвідомчі центри</w:t>
            </w:r>
          </w:p>
        </w:tc>
        <w:tc>
          <w:tcPr>
            <w:tcW w:w="1701" w:type="dxa"/>
          </w:tcPr>
          <w:p w:rsidR="00305502" w:rsidRPr="00A63262" w:rsidRDefault="00C70475" w:rsidP="00C70475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2</w:t>
            </w: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4.2.3.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0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науково-дослідні інститути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4.2.4.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центри спільного користування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обладнанням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4.2.5.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наукові бібліотеки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4.2.6.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наукові музеї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4.2.7.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ботанічні сади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6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4.2.8.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інше (із зазначенням позицій)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  <w:shd w:val="clear" w:color="auto" w:fill="BFBFBF" w:themeFill="background1" w:themeFillShade="BF"/>
          </w:tcPr>
          <w:p w:rsidR="00305502" w:rsidRPr="00A63262" w:rsidRDefault="00305502" w:rsidP="00381974">
            <w:pPr>
              <w:pStyle w:val="TableParagraph"/>
              <w:spacing w:before="136"/>
              <w:ind w:left="323" w:right="316"/>
              <w:rPr>
                <w:b/>
                <w:sz w:val="20"/>
                <w:lang w:val="uk-UA"/>
              </w:rPr>
            </w:pPr>
            <w:r w:rsidRPr="00A63262">
              <w:rPr>
                <w:b/>
                <w:sz w:val="20"/>
                <w:lang w:val="uk-UA"/>
              </w:rPr>
              <w:t>5.</w:t>
            </w:r>
          </w:p>
        </w:tc>
        <w:tc>
          <w:tcPr>
            <w:tcW w:w="7674" w:type="dxa"/>
            <w:shd w:val="clear" w:color="auto" w:fill="BFBFBF" w:themeFill="background1" w:themeFillShade="BF"/>
          </w:tcPr>
          <w:p w:rsidR="00305502" w:rsidRPr="00A63262" w:rsidRDefault="00305502" w:rsidP="00381974">
            <w:pPr>
              <w:pStyle w:val="TableParagraph"/>
              <w:spacing w:line="254" w:lineRule="exact"/>
              <w:ind w:left="107" w:right="335"/>
              <w:jc w:val="left"/>
              <w:rPr>
                <w:b/>
                <w:lang w:val="uk-UA"/>
              </w:rPr>
            </w:pPr>
            <w:r w:rsidRPr="00A63262">
              <w:rPr>
                <w:b/>
                <w:lang w:val="uk-UA"/>
              </w:rPr>
              <w:t>Результативні показники виконання наукових, науково-технічних робіт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3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ind w:left="107" w:right="32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Кількість робіт, відзначених Державною премією України в галузі науки і техніки, поданих від закладу вищої освіти / наукової установи, всього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Державних премій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4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5.2.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8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Кількість лауреатів (працівників закладу вищої</w:t>
            </w:r>
          </w:p>
          <w:p w:rsidR="00305502" w:rsidRPr="00A63262" w:rsidRDefault="00305502" w:rsidP="00381974">
            <w:pPr>
              <w:pStyle w:val="TableParagraph"/>
              <w:spacing w:line="236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освіти / наукової установи), всього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5.3.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before="1" w:line="252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Кількість робіт, відзначених міжнародними нагородами, усього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5.4.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ind w:left="107" w:right="13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Загальна кількість наукових, науково-технічних робіт, які виконувались, та наукових об'єктів, які утримувались у звітному періоді за рахунок коштів загального фонду державного бюджету, всього, в</w:t>
            </w:r>
          </w:p>
          <w:p w:rsidR="00305502" w:rsidRPr="00A63262" w:rsidRDefault="00305502" w:rsidP="00381974">
            <w:pPr>
              <w:pStyle w:val="TableParagraph"/>
              <w:spacing w:line="236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тому числі: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5.4.1.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фундаментальні дослідження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5.4.2.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прикладні дослідження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5.4.3.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0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науково-технічні (експериментальні) розробки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5.4.4.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–наукові  об'єкти, що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становлять національне надбання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5.4.5.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міжнародні наукові заходи (конференції,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семінари)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5.5.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ind w:left="107" w:right="778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Кількість наукових, науково-технічних робіт, договорів на науково-технічні послуги, які виконувались за рахунок коштів замовників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(спец. фонд), усього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5.5.1.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з них: – наукові, науково-технічні роботи за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державними цільовими програмами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5.5.2.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наукові, науково-технічні роботи за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державним замовленням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5.5.3.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кількість міжнародних грантів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5.5.4.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кількість міжнародних договорів на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виконання наукових та науково-технічних робіт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5.5.5.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наукові, науково-технічні роботи за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lastRenderedPageBreak/>
              <w:t>госпдоговорами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lastRenderedPageBreak/>
              <w:t>5.5.5.1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у тому числі: – міжнародними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5.5.6.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0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Кількість фундаментальних досліджень, з них: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5.5.6.1.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за грантами Державного фонду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фундаментальних досліджень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5.6.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Кількість наукових і науково-технічних робіт, які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виконувались в межах кафедральної тематики: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5.6.1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з них: – зареєстрованих в УкрІНТЕІ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5.7.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ind w:left="107" w:right="214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Кількість завершених наукових, науково-технічних робіт за рахунок коштів загального фонду державного бюджету у звітному періоді, усього, в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тому числі: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4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5.7.1.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фундаментальні дослідження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5.7.2.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прикладні дослідження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5.7.3.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науково-технічні (експериментальні) розробки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5.8.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ind w:left="107" w:right="214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Кількість завершених наукових, науково-технічних робіт, договорів на науково-технічні послуги, які</w:t>
            </w:r>
          </w:p>
          <w:p w:rsidR="00305502" w:rsidRPr="00A63262" w:rsidRDefault="00305502" w:rsidP="00381974">
            <w:pPr>
              <w:pStyle w:val="TableParagraph"/>
              <w:spacing w:line="236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виконувались за рахунок коштів замовників, усього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5.8.1.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з них: – наукові, науково-технічні роботи за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державними цільовими програмами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5.8.2.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наукові, науково-технічні роботи за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державним замовленням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5.8.3.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ind w:left="107" w:right="301" w:firstLine="708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наукові, науково-технічні роботи за проектами міжнародного співробітництва (гранти,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наукові проекти)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5.8.4.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наукові, науково-технічні роботи за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госпдоговорами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5.8.4.1.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у тому числі: – міжнародними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5.8.5.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фундаментальні дослідження, з них: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5.8.5.1.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8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за грантами Державного фонду</w:t>
            </w:r>
          </w:p>
          <w:p w:rsidR="00305502" w:rsidRPr="00A63262" w:rsidRDefault="00305502" w:rsidP="00381974">
            <w:pPr>
              <w:pStyle w:val="TableParagraph"/>
              <w:spacing w:line="236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фундаментальних досліджень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5.8.6.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0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інше, з них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5.8.6.1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договори на наукові та науково-технічні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послуги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5.9.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ind w:left="107" w:right="23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Кількість закінчених наукових і науково-технічних робіт, які виконувались в межах кафедральної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тематики: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5.9.1.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з них: – зареєстрованих в УкрІНТЕІ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5.10.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Кількість проведених наукових заходів (семінарів,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конференцій, симпозіумів), всього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5.10.1.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8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з них: всеукраїнських</w:t>
            </w:r>
          </w:p>
        </w:tc>
        <w:tc>
          <w:tcPr>
            <w:tcW w:w="1701" w:type="dxa"/>
          </w:tcPr>
          <w:p w:rsidR="00305502" w:rsidRPr="00A63262" w:rsidRDefault="00C70475" w:rsidP="00C70475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1</w:t>
            </w: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5.10.2.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міжнародних, всього</w:t>
            </w:r>
          </w:p>
        </w:tc>
        <w:tc>
          <w:tcPr>
            <w:tcW w:w="1701" w:type="dxa"/>
          </w:tcPr>
          <w:p w:rsidR="00305502" w:rsidRPr="00A63262" w:rsidRDefault="00C70475" w:rsidP="00C70475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</w:t>
            </w: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5.11.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Взято участь у виставках, всього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5.11.1.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з них: – у національних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5.11.2.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523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у міжнародних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6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5.12.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ind w:left="107" w:right="414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Кількість угод про науково-технічне співробітництво із зарубіжними закладами вищої</w:t>
            </w:r>
          </w:p>
          <w:p w:rsidR="00305502" w:rsidRPr="00A63262" w:rsidRDefault="00305502" w:rsidP="00381974">
            <w:pPr>
              <w:pStyle w:val="TableParagraph"/>
              <w:spacing w:line="252" w:lineRule="exact"/>
              <w:ind w:left="107" w:right="891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освіти / науковими установами, установами, організаціями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5.13.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before="1" w:line="252" w:lineRule="exact"/>
              <w:ind w:left="107" w:right="250"/>
              <w:jc w:val="left"/>
              <w:rPr>
                <w:lang w:val="uk-UA"/>
              </w:rPr>
            </w:pPr>
            <w:r w:rsidRPr="00A63262">
              <w:rPr>
                <w:b/>
                <w:lang w:val="uk-UA"/>
              </w:rPr>
              <w:t xml:space="preserve">Створено </w:t>
            </w:r>
            <w:r w:rsidRPr="00A63262">
              <w:rPr>
                <w:lang w:val="uk-UA"/>
              </w:rPr>
              <w:t>науково-технічної продукції НТП (видів виробів), усього, в тому числі:</w:t>
            </w:r>
          </w:p>
        </w:tc>
        <w:tc>
          <w:tcPr>
            <w:tcW w:w="1701" w:type="dxa"/>
          </w:tcPr>
          <w:p w:rsidR="00305502" w:rsidRPr="00A63262" w:rsidRDefault="00C70475" w:rsidP="00C70475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3</w:t>
            </w: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1)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0" w:lineRule="exact"/>
              <w:ind w:left="107"/>
              <w:jc w:val="left"/>
              <w:rPr>
                <w:b/>
                <w:lang w:val="uk-UA"/>
              </w:rPr>
            </w:pPr>
            <w:r w:rsidRPr="00A63262">
              <w:rPr>
                <w:lang w:val="uk-UA"/>
              </w:rPr>
              <w:t xml:space="preserve">" – </w:t>
            </w:r>
            <w:r w:rsidRPr="00A63262">
              <w:rPr>
                <w:b/>
                <w:lang w:val="uk-UA"/>
              </w:rPr>
              <w:t>нової техніки</w:t>
            </w:r>
          </w:p>
        </w:tc>
        <w:tc>
          <w:tcPr>
            <w:tcW w:w="1701" w:type="dxa"/>
          </w:tcPr>
          <w:p w:rsidR="00305502" w:rsidRPr="00A63262" w:rsidRDefault="00305502" w:rsidP="00C7047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2)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b/>
                <w:lang w:val="uk-UA"/>
              </w:rPr>
            </w:pPr>
            <w:r w:rsidRPr="00A63262">
              <w:rPr>
                <w:lang w:val="uk-UA"/>
              </w:rPr>
              <w:t xml:space="preserve">" – </w:t>
            </w:r>
            <w:r w:rsidRPr="00A63262">
              <w:rPr>
                <w:b/>
                <w:lang w:val="uk-UA"/>
              </w:rPr>
              <w:t>нових технологій</w:t>
            </w:r>
          </w:p>
        </w:tc>
        <w:tc>
          <w:tcPr>
            <w:tcW w:w="1701" w:type="dxa"/>
          </w:tcPr>
          <w:p w:rsidR="00305502" w:rsidRPr="00A63262" w:rsidRDefault="00C70475" w:rsidP="00C70475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1</w:t>
            </w: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3)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b/>
                <w:lang w:val="uk-UA"/>
              </w:rPr>
            </w:pPr>
            <w:r w:rsidRPr="00A63262">
              <w:rPr>
                <w:lang w:val="uk-UA"/>
              </w:rPr>
              <w:t xml:space="preserve">" – </w:t>
            </w:r>
            <w:r w:rsidRPr="00A63262">
              <w:rPr>
                <w:b/>
                <w:lang w:val="uk-UA"/>
              </w:rPr>
              <w:t>нових матеріалів</w:t>
            </w:r>
          </w:p>
        </w:tc>
        <w:tc>
          <w:tcPr>
            <w:tcW w:w="1701" w:type="dxa"/>
          </w:tcPr>
          <w:p w:rsidR="00305502" w:rsidRPr="00A63262" w:rsidRDefault="00C70475" w:rsidP="00C70475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2</w:t>
            </w: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4)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b/>
                <w:lang w:val="uk-UA"/>
              </w:rPr>
            </w:pPr>
            <w:r w:rsidRPr="00A63262">
              <w:rPr>
                <w:lang w:val="uk-UA"/>
              </w:rPr>
              <w:t xml:space="preserve">" – </w:t>
            </w:r>
            <w:r w:rsidRPr="00A63262">
              <w:rPr>
                <w:b/>
                <w:lang w:val="uk-UA"/>
              </w:rPr>
              <w:t>сортів рослин та порід тварин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5)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b/>
                <w:lang w:val="uk-UA"/>
              </w:rPr>
            </w:pPr>
            <w:r w:rsidRPr="00A63262">
              <w:rPr>
                <w:lang w:val="uk-UA"/>
              </w:rPr>
              <w:t xml:space="preserve">" – </w:t>
            </w:r>
            <w:r w:rsidRPr="00A63262">
              <w:rPr>
                <w:b/>
                <w:lang w:val="uk-UA"/>
              </w:rPr>
              <w:t>методів, теорій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lastRenderedPageBreak/>
              <w:t>6)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 xml:space="preserve">" – </w:t>
            </w:r>
            <w:r w:rsidRPr="00A63262">
              <w:rPr>
                <w:b/>
                <w:lang w:val="uk-UA"/>
              </w:rPr>
              <w:t>інше*</w:t>
            </w:r>
            <w:r w:rsidRPr="00A63262">
              <w:rPr>
                <w:lang w:val="uk-UA"/>
              </w:rPr>
              <w:t>(із зазначенням позицій)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5.14.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b/>
                <w:lang w:val="uk-UA"/>
              </w:rPr>
              <w:t xml:space="preserve">Впроваджено </w:t>
            </w:r>
            <w:r w:rsidRPr="00A63262">
              <w:rPr>
                <w:lang w:val="uk-UA"/>
              </w:rPr>
              <w:t xml:space="preserve">НТП </w:t>
            </w:r>
            <w:r w:rsidRPr="00A63262">
              <w:rPr>
                <w:b/>
                <w:i/>
                <w:lang w:val="uk-UA"/>
              </w:rPr>
              <w:t>у виробництво</w:t>
            </w:r>
            <w:r w:rsidRPr="00A63262">
              <w:rPr>
                <w:b/>
                <w:lang w:val="uk-UA"/>
              </w:rPr>
              <w:t xml:space="preserve">, </w:t>
            </w:r>
            <w:r w:rsidRPr="00A63262">
              <w:rPr>
                <w:lang w:val="uk-UA"/>
              </w:rPr>
              <w:t>створеної у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відповідні періоди, усього одиниць, у тому числі: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1)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b/>
                <w:lang w:val="uk-UA"/>
              </w:rPr>
            </w:pPr>
            <w:r w:rsidRPr="00A63262">
              <w:rPr>
                <w:lang w:val="uk-UA"/>
              </w:rPr>
              <w:t xml:space="preserve">" – </w:t>
            </w:r>
            <w:r w:rsidRPr="00A63262">
              <w:rPr>
                <w:b/>
                <w:lang w:val="uk-UA"/>
              </w:rPr>
              <w:t>нової техніки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2)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b/>
                <w:lang w:val="uk-UA"/>
              </w:rPr>
            </w:pPr>
            <w:r w:rsidRPr="00A63262">
              <w:rPr>
                <w:lang w:val="uk-UA"/>
              </w:rPr>
              <w:t xml:space="preserve">" – </w:t>
            </w:r>
            <w:r w:rsidRPr="00A63262">
              <w:rPr>
                <w:b/>
                <w:lang w:val="uk-UA"/>
              </w:rPr>
              <w:t>нових технологій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3)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b/>
                <w:lang w:val="uk-UA"/>
              </w:rPr>
            </w:pPr>
            <w:r w:rsidRPr="00A63262">
              <w:rPr>
                <w:lang w:val="uk-UA"/>
              </w:rPr>
              <w:t xml:space="preserve">" – </w:t>
            </w:r>
            <w:r w:rsidRPr="00A63262">
              <w:rPr>
                <w:b/>
                <w:lang w:val="uk-UA"/>
              </w:rPr>
              <w:t>нових матеріалів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4)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b/>
                <w:lang w:val="uk-UA"/>
              </w:rPr>
            </w:pPr>
            <w:r w:rsidRPr="00A63262">
              <w:rPr>
                <w:lang w:val="uk-UA"/>
              </w:rPr>
              <w:t xml:space="preserve">" – </w:t>
            </w:r>
            <w:r w:rsidRPr="00A63262">
              <w:rPr>
                <w:b/>
                <w:lang w:val="uk-UA"/>
              </w:rPr>
              <w:t>сортів рослин та порід тварин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4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5)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b/>
                <w:lang w:val="uk-UA"/>
              </w:rPr>
            </w:pPr>
            <w:r w:rsidRPr="00A63262">
              <w:rPr>
                <w:lang w:val="uk-UA"/>
              </w:rPr>
              <w:t xml:space="preserve">" – </w:t>
            </w:r>
            <w:r w:rsidRPr="00A63262">
              <w:rPr>
                <w:b/>
                <w:lang w:val="uk-UA"/>
              </w:rPr>
              <w:t>методів, теорій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6)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 xml:space="preserve">" – </w:t>
            </w:r>
            <w:r w:rsidRPr="00A63262">
              <w:rPr>
                <w:b/>
                <w:lang w:val="uk-UA"/>
              </w:rPr>
              <w:t>інше*</w:t>
            </w:r>
            <w:r w:rsidRPr="00A63262">
              <w:rPr>
                <w:lang w:val="uk-UA"/>
              </w:rPr>
              <w:t>(із зазначенням позицій)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6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5.15.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b/>
                <w:lang w:val="uk-UA"/>
              </w:rPr>
              <w:t xml:space="preserve">Впроваджено </w:t>
            </w:r>
            <w:r w:rsidRPr="00A63262">
              <w:rPr>
                <w:lang w:val="uk-UA"/>
              </w:rPr>
              <w:t xml:space="preserve">НТП </w:t>
            </w:r>
            <w:r w:rsidRPr="00A63262">
              <w:rPr>
                <w:b/>
                <w:i/>
                <w:lang w:val="uk-UA"/>
              </w:rPr>
              <w:t>у освітній процес</w:t>
            </w:r>
            <w:r w:rsidRPr="00A63262">
              <w:rPr>
                <w:lang w:val="uk-UA"/>
              </w:rPr>
              <w:t>, створеної у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відповідні періоди, усього одиниць, у тому числі:</w:t>
            </w:r>
          </w:p>
        </w:tc>
        <w:tc>
          <w:tcPr>
            <w:tcW w:w="1701" w:type="dxa"/>
          </w:tcPr>
          <w:p w:rsidR="00305502" w:rsidRPr="00A63262" w:rsidRDefault="00C70475" w:rsidP="00C70475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3</w:t>
            </w: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1)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b/>
                <w:lang w:val="uk-UA"/>
              </w:rPr>
            </w:pPr>
            <w:r w:rsidRPr="00A63262">
              <w:rPr>
                <w:lang w:val="uk-UA"/>
              </w:rPr>
              <w:t xml:space="preserve">" – </w:t>
            </w:r>
            <w:r w:rsidRPr="00A63262">
              <w:rPr>
                <w:b/>
                <w:lang w:val="uk-UA"/>
              </w:rPr>
              <w:t>нової техніки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2)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0" w:lineRule="exact"/>
              <w:ind w:left="107"/>
              <w:jc w:val="left"/>
              <w:rPr>
                <w:b/>
                <w:lang w:val="uk-UA"/>
              </w:rPr>
            </w:pPr>
            <w:r w:rsidRPr="00A63262">
              <w:rPr>
                <w:lang w:val="uk-UA"/>
              </w:rPr>
              <w:t xml:space="preserve">" – </w:t>
            </w:r>
            <w:r w:rsidRPr="00A63262">
              <w:rPr>
                <w:b/>
                <w:lang w:val="uk-UA"/>
              </w:rPr>
              <w:t>нових технологій</w:t>
            </w:r>
          </w:p>
        </w:tc>
        <w:tc>
          <w:tcPr>
            <w:tcW w:w="1701" w:type="dxa"/>
          </w:tcPr>
          <w:p w:rsidR="00305502" w:rsidRPr="00A63262" w:rsidRDefault="00C70475" w:rsidP="00C70475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1</w:t>
            </w: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3)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b/>
                <w:lang w:val="uk-UA"/>
              </w:rPr>
            </w:pPr>
            <w:r w:rsidRPr="00A63262">
              <w:rPr>
                <w:lang w:val="uk-UA"/>
              </w:rPr>
              <w:t xml:space="preserve">" – </w:t>
            </w:r>
            <w:r w:rsidRPr="00A63262">
              <w:rPr>
                <w:b/>
                <w:lang w:val="uk-UA"/>
              </w:rPr>
              <w:t>нових матеріалів</w:t>
            </w:r>
          </w:p>
        </w:tc>
        <w:tc>
          <w:tcPr>
            <w:tcW w:w="1701" w:type="dxa"/>
          </w:tcPr>
          <w:p w:rsidR="00305502" w:rsidRPr="00A63262" w:rsidRDefault="00C70475" w:rsidP="00C70475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2</w:t>
            </w: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4)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b/>
                <w:lang w:val="uk-UA"/>
              </w:rPr>
            </w:pPr>
            <w:r w:rsidRPr="00A63262">
              <w:rPr>
                <w:lang w:val="uk-UA"/>
              </w:rPr>
              <w:t xml:space="preserve">" – </w:t>
            </w:r>
            <w:r w:rsidRPr="00A63262">
              <w:rPr>
                <w:b/>
                <w:lang w:val="uk-UA"/>
              </w:rPr>
              <w:t>сортів рослин та порід тварин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5)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0" w:lineRule="exact"/>
              <w:ind w:left="107"/>
              <w:jc w:val="left"/>
              <w:rPr>
                <w:b/>
                <w:lang w:val="uk-UA"/>
              </w:rPr>
            </w:pPr>
            <w:r w:rsidRPr="00A63262">
              <w:rPr>
                <w:lang w:val="uk-UA"/>
              </w:rPr>
              <w:t xml:space="preserve">" – </w:t>
            </w:r>
            <w:r w:rsidRPr="00A63262">
              <w:rPr>
                <w:b/>
                <w:lang w:val="uk-UA"/>
              </w:rPr>
              <w:t>методів, теорій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6)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 xml:space="preserve">" – </w:t>
            </w:r>
            <w:r w:rsidRPr="00A63262">
              <w:rPr>
                <w:b/>
                <w:lang w:val="uk-UA"/>
              </w:rPr>
              <w:t>інше*</w:t>
            </w:r>
            <w:r w:rsidRPr="00A63262">
              <w:rPr>
                <w:lang w:val="uk-UA"/>
              </w:rPr>
              <w:t>(із зазначенням позицій)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  <w:shd w:val="clear" w:color="auto" w:fill="BFBFBF" w:themeFill="background1" w:themeFillShade="BF"/>
          </w:tcPr>
          <w:p w:rsidR="00305502" w:rsidRPr="00A63262" w:rsidRDefault="00305502" w:rsidP="00381974">
            <w:pPr>
              <w:pStyle w:val="TableParagraph"/>
              <w:spacing w:line="233" w:lineRule="exact"/>
              <w:ind w:left="323" w:right="316"/>
              <w:rPr>
                <w:b/>
                <w:highlight w:val="lightGray"/>
                <w:lang w:val="uk-UA"/>
              </w:rPr>
            </w:pPr>
            <w:r w:rsidRPr="00A63262">
              <w:rPr>
                <w:b/>
                <w:highlight w:val="lightGray"/>
                <w:lang w:val="uk-UA"/>
              </w:rPr>
              <w:t>6.</w:t>
            </w:r>
          </w:p>
        </w:tc>
        <w:tc>
          <w:tcPr>
            <w:tcW w:w="7674" w:type="dxa"/>
            <w:shd w:val="clear" w:color="auto" w:fill="BFBFBF" w:themeFill="background1" w:themeFillShade="BF"/>
          </w:tcPr>
          <w:p w:rsidR="00305502" w:rsidRPr="00A63262" w:rsidRDefault="00305502" w:rsidP="00381974">
            <w:pPr>
              <w:pStyle w:val="TableParagraph"/>
              <w:spacing w:line="233" w:lineRule="exact"/>
              <w:ind w:left="107"/>
              <w:jc w:val="left"/>
              <w:rPr>
                <w:b/>
                <w:highlight w:val="lightGray"/>
                <w:lang w:val="uk-UA"/>
              </w:rPr>
            </w:pPr>
            <w:r w:rsidRPr="00A63262">
              <w:rPr>
                <w:b/>
                <w:highlight w:val="lightGray"/>
                <w:lang w:val="uk-UA"/>
              </w:rPr>
              <w:t>Наукові праці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6.1.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b/>
                <w:i/>
                <w:lang w:val="uk-UA"/>
              </w:rPr>
            </w:pPr>
            <w:r w:rsidRPr="00A63262">
              <w:rPr>
                <w:lang w:val="uk-UA"/>
              </w:rPr>
              <w:t xml:space="preserve">Опубліковано </w:t>
            </w:r>
            <w:r w:rsidRPr="00A63262">
              <w:rPr>
                <w:b/>
                <w:i/>
                <w:lang w:val="uk-UA"/>
              </w:rPr>
              <w:t>монографій</w:t>
            </w:r>
          </w:p>
        </w:tc>
        <w:tc>
          <w:tcPr>
            <w:tcW w:w="1701" w:type="dxa"/>
          </w:tcPr>
          <w:p w:rsidR="00305502" w:rsidRPr="00A63262" w:rsidRDefault="00C70475" w:rsidP="00C70475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4</w:t>
            </w: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6.1.1.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0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Усього одиниць монографій в Україні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6.1.3.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Усього одиниць монографій за кордоном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6.2.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b/>
                <w:i/>
                <w:lang w:val="uk-UA"/>
              </w:rPr>
            </w:pPr>
            <w:r w:rsidRPr="00A63262">
              <w:rPr>
                <w:lang w:val="uk-UA"/>
              </w:rPr>
              <w:t xml:space="preserve">Опубліковано </w:t>
            </w:r>
            <w:r w:rsidRPr="00A63262">
              <w:rPr>
                <w:b/>
                <w:i/>
                <w:lang w:val="uk-UA"/>
              </w:rPr>
              <w:t>підручників, навчальних посібників</w:t>
            </w:r>
          </w:p>
        </w:tc>
        <w:tc>
          <w:tcPr>
            <w:tcW w:w="1701" w:type="dxa"/>
          </w:tcPr>
          <w:p w:rsidR="00305502" w:rsidRPr="00A63262" w:rsidRDefault="00C70475" w:rsidP="00C70475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8</w:t>
            </w: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6.3.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0" w:lineRule="exact"/>
              <w:ind w:left="107"/>
              <w:jc w:val="left"/>
              <w:rPr>
                <w:b/>
                <w:i/>
                <w:lang w:val="uk-UA"/>
              </w:rPr>
            </w:pPr>
            <w:r w:rsidRPr="00A63262">
              <w:rPr>
                <w:lang w:val="uk-UA"/>
              </w:rPr>
              <w:t xml:space="preserve">Кількість </w:t>
            </w:r>
            <w:r w:rsidRPr="00A63262">
              <w:rPr>
                <w:b/>
                <w:i/>
                <w:lang w:val="uk-UA"/>
              </w:rPr>
              <w:t>публікацій (статей)</w:t>
            </w:r>
          </w:p>
        </w:tc>
        <w:tc>
          <w:tcPr>
            <w:tcW w:w="1701" w:type="dxa"/>
          </w:tcPr>
          <w:p w:rsidR="00305502" w:rsidRPr="00A63262" w:rsidRDefault="00C70475" w:rsidP="00C70475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91</w:t>
            </w: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6.3.1.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Усього одиниць, опублікованих в Україні</w:t>
            </w:r>
          </w:p>
        </w:tc>
        <w:tc>
          <w:tcPr>
            <w:tcW w:w="1701" w:type="dxa"/>
          </w:tcPr>
          <w:p w:rsidR="00305502" w:rsidRPr="00A63262" w:rsidRDefault="00C70475" w:rsidP="00C70475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52</w:t>
            </w: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6.3.3.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Усього одиниць, опублікованих за кордоном</w:t>
            </w:r>
          </w:p>
        </w:tc>
        <w:tc>
          <w:tcPr>
            <w:tcW w:w="1701" w:type="dxa"/>
          </w:tcPr>
          <w:p w:rsidR="00305502" w:rsidRPr="00A63262" w:rsidRDefault="00C70475" w:rsidP="00C70475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12</w:t>
            </w: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6.4.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Опублікованих у міжнародній наукометричній базі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даних Scopus</w:t>
            </w:r>
          </w:p>
        </w:tc>
        <w:tc>
          <w:tcPr>
            <w:tcW w:w="1701" w:type="dxa"/>
          </w:tcPr>
          <w:p w:rsidR="00305502" w:rsidRPr="00A63262" w:rsidRDefault="00C70475" w:rsidP="00C70475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2</w:t>
            </w: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6.5.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Опублікованих у міжнародній наукометричній базі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даних Web of science</w:t>
            </w:r>
          </w:p>
        </w:tc>
        <w:tc>
          <w:tcPr>
            <w:tcW w:w="1701" w:type="dxa"/>
          </w:tcPr>
          <w:p w:rsidR="00305502" w:rsidRPr="00A63262" w:rsidRDefault="00C70475" w:rsidP="00C70475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2</w:t>
            </w: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6.6.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Кількість цитувань у виданнях, що входять до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наукометричної бази даних Scopus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6.7.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21"/>
              <w:spacing w:before="8"/>
              <w:rPr>
                <w:lang w:val="uk-UA"/>
              </w:rPr>
            </w:pPr>
            <w:r w:rsidRPr="00A63262">
              <w:rPr>
                <w:lang w:val="uk-UA"/>
              </w:rPr>
              <w:t>Кількість цитувань у виданнях, що входять до наукометричної бази даних,Web of science</w:t>
            </w:r>
          </w:p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6.8.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 xml:space="preserve">Сумарний h – індекс </w:t>
            </w:r>
            <w:r w:rsidRPr="00A63262">
              <w:rPr>
                <w:sz w:val="24"/>
                <w:lang w:val="uk-UA"/>
              </w:rPr>
              <w:t>закладу вищої освіти</w:t>
            </w:r>
            <w:r w:rsidRPr="00A63262">
              <w:rPr>
                <w:spacing w:val="-20"/>
                <w:sz w:val="24"/>
                <w:lang w:val="uk-UA"/>
              </w:rPr>
              <w:t xml:space="preserve"> </w:t>
            </w:r>
            <w:r w:rsidRPr="00A63262">
              <w:rPr>
                <w:lang w:val="uk-UA"/>
              </w:rPr>
              <w:t>або наукової</w:t>
            </w:r>
            <w:r w:rsidRPr="00A63262">
              <w:rPr>
                <w:spacing w:val="-2"/>
                <w:lang w:val="uk-UA"/>
              </w:rPr>
              <w:t xml:space="preserve"> </w:t>
            </w:r>
            <w:r w:rsidRPr="00A63262">
              <w:rPr>
                <w:lang w:val="uk-UA"/>
              </w:rPr>
              <w:t>установи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6.9.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Кількість наукових видань, засновником (співзасновником) яких  є  ЗВО, що  індексуються у наукометричних базах: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6.9.1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- Scopus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6.9.2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-Web  of Science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  <w:shd w:val="clear" w:color="auto" w:fill="BFBFBF" w:themeFill="background1" w:themeFillShade="BF"/>
          </w:tcPr>
          <w:p w:rsidR="00305502" w:rsidRPr="00A63262" w:rsidRDefault="00305502" w:rsidP="00381974">
            <w:pPr>
              <w:pStyle w:val="TableParagraph"/>
              <w:jc w:val="left"/>
              <w:rPr>
                <w:lang w:val="uk-UA"/>
              </w:rPr>
            </w:pPr>
            <w:r w:rsidRPr="00A63262">
              <w:rPr>
                <w:b/>
                <w:lang w:val="uk-UA"/>
              </w:rPr>
              <w:t>7</w:t>
            </w:r>
            <w:r w:rsidRPr="00A63262">
              <w:rPr>
                <w:lang w:val="uk-UA"/>
              </w:rPr>
              <w:t>.</w:t>
            </w:r>
          </w:p>
        </w:tc>
        <w:tc>
          <w:tcPr>
            <w:tcW w:w="7674" w:type="dxa"/>
            <w:shd w:val="clear" w:color="auto" w:fill="BFBFBF" w:themeFill="background1" w:themeFillShade="BF"/>
          </w:tcPr>
          <w:p w:rsidR="00305502" w:rsidRPr="00A63262" w:rsidRDefault="00305502" w:rsidP="00381974">
            <w:pPr>
              <w:pStyle w:val="TableParagraph"/>
              <w:jc w:val="left"/>
              <w:rPr>
                <w:b/>
                <w:lang w:val="uk-UA"/>
              </w:rPr>
            </w:pPr>
            <w:r w:rsidRPr="00A63262">
              <w:rPr>
                <w:b/>
                <w:lang w:val="uk-UA"/>
              </w:rPr>
              <w:t>Інноваційна  спрямованість результатів  наукових, науково-технічних робіт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7.1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подано  заявок  на  видачу  охоронних  документів, усього одиниць,  у  тому  числі:</w:t>
            </w:r>
          </w:p>
        </w:tc>
        <w:tc>
          <w:tcPr>
            <w:tcW w:w="1701" w:type="dxa"/>
          </w:tcPr>
          <w:p w:rsidR="00305502" w:rsidRPr="00A63262" w:rsidRDefault="00C70475" w:rsidP="00C70475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6</w:t>
            </w: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7.1.1.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  <w:r w:rsidRPr="00A63262">
              <w:rPr>
                <w:lang w:val="uk-UA"/>
              </w:rPr>
              <w:t>– в Україні, з них:</w:t>
            </w:r>
          </w:p>
        </w:tc>
        <w:tc>
          <w:tcPr>
            <w:tcW w:w="1701" w:type="dxa"/>
          </w:tcPr>
          <w:p w:rsidR="00305502" w:rsidRPr="00A63262" w:rsidRDefault="00C70475" w:rsidP="00C70475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6</w:t>
            </w: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7.1.1.1.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 xml:space="preserve"> – </w:t>
            </w:r>
            <w:r w:rsidRPr="00A63262">
              <w:rPr>
                <w:i/>
                <w:lang w:val="uk-UA"/>
              </w:rPr>
              <w:t>патентів на винаходи</w:t>
            </w:r>
          </w:p>
        </w:tc>
        <w:tc>
          <w:tcPr>
            <w:tcW w:w="1701" w:type="dxa"/>
          </w:tcPr>
          <w:p w:rsidR="00305502" w:rsidRPr="00A63262" w:rsidRDefault="00305502" w:rsidP="00C7047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7.1.2.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за кордоном, з них:</w:t>
            </w:r>
          </w:p>
        </w:tc>
        <w:tc>
          <w:tcPr>
            <w:tcW w:w="1701" w:type="dxa"/>
          </w:tcPr>
          <w:p w:rsidR="00305502" w:rsidRPr="00A63262" w:rsidRDefault="00305502" w:rsidP="00C7047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7.1.2.1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 xml:space="preserve">– </w:t>
            </w:r>
            <w:r w:rsidRPr="00A63262">
              <w:rPr>
                <w:i/>
                <w:lang w:val="uk-UA"/>
              </w:rPr>
              <w:t>патентів на винаходи</w:t>
            </w:r>
          </w:p>
        </w:tc>
        <w:tc>
          <w:tcPr>
            <w:tcW w:w="1701" w:type="dxa"/>
          </w:tcPr>
          <w:p w:rsidR="00305502" w:rsidRPr="00A63262" w:rsidRDefault="00305502" w:rsidP="00C7047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7.2.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Отримано охоронних документів, усього одиниць, в тому числі:</w:t>
            </w:r>
          </w:p>
        </w:tc>
        <w:tc>
          <w:tcPr>
            <w:tcW w:w="1701" w:type="dxa"/>
          </w:tcPr>
          <w:p w:rsidR="00305502" w:rsidRPr="00A63262" w:rsidRDefault="00C70475" w:rsidP="00C70475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22</w:t>
            </w: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7.2.1.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в Україні, з них:</w:t>
            </w:r>
          </w:p>
        </w:tc>
        <w:tc>
          <w:tcPr>
            <w:tcW w:w="1701" w:type="dxa"/>
          </w:tcPr>
          <w:p w:rsidR="00305502" w:rsidRPr="00A63262" w:rsidRDefault="00C70475" w:rsidP="00C70475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22</w:t>
            </w: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7.2.1.1.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 xml:space="preserve">– </w:t>
            </w:r>
            <w:r w:rsidRPr="00A63262">
              <w:rPr>
                <w:i/>
                <w:lang w:val="uk-UA"/>
              </w:rPr>
              <w:t>патентів на винаходи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7.2.2.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за кордоном, з них: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7.2.2.1.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 xml:space="preserve">– </w:t>
            </w:r>
            <w:r w:rsidRPr="00A63262">
              <w:rPr>
                <w:i/>
                <w:lang w:val="uk-UA"/>
              </w:rPr>
              <w:t>патентів на винаходи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7.2.2.2.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 xml:space="preserve">- </w:t>
            </w:r>
            <w:r w:rsidRPr="00A63262">
              <w:rPr>
                <w:i/>
                <w:lang w:val="uk-UA"/>
              </w:rPr>
              <w:t>відкриття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7.3.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Кількість проданих ліцензій: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lastRenderedPageBreak/>
              <w:t>7.3.1.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усього одиниць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7.3.2.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lang w:val="uk-UA"/>
              </w:rPr>
            </w:pPr>
            <w:r w:rsidRPr="00A63262">
              <w:rPr>
                <w:i/>
                <w:lang w:val="uk-UA"/>
              </w:rPr>
              <w:t>–</w:t>
            </w:r>
            <w:r w:rsidRPr="00A63262">
              <w:rPr>
                <w:lang w:val="uk-UA"/>
              </w:rPr>
              <w:t xml:space="preserve"> отриманих коштів від продажу (тис. грн.)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7.4.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i/>
                <w:lang w:val="uk-UA"/>
              </w:rPr>
            </w:pPr>
            <w:r w:rsidRPr="00A63262">
              <w:rPr>
                <w:lang w:val="uk-UA"/>
              </w:rPr>
              <w:t>Кількість «ноу-хау», переданих замовнику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  <w:shd w:val="clear" w:color="auto" w:fill="BFBFBF" w:themeFill="background1" w:themeFillShade="BF"/>
          </w:tcPr>
          <w:p w:rsidR="00305502" w:rsidRPr="00A63262" w:rsidRDefault="00305502" w:rsidP="00381974">
            <w:pPr>
              <w:pStyle w:val="TableParagraph"/>
              <w:rPr>
                <w:b/>
                <w:sz w:val="20"/>
                <w:lang w:val="uk-UA"/>
              </w:rPr>
            </w:pPr>
            <w:r w:rsidRPr="00A63262">
              <w:rPr>
                <w:b/>
                <w:sz w:val="20"/>
                <w:lang w:val="uk-UA"/>
              </w:rPr>
              <w:t>8.</w:t>
            </w:r>
          </w:p>
        </w:tc>
        <w:tc>
          <w:tcPr>
            <w:tcW w:w="7674" w:type="dxa"/>
            <w:shd w:val="clear" w:color="auto" w:fill="BFBFBF" w:themeFill="background1" w:themeFillShade="BF"/>
          </w:tcPr>
          <w:p w:rsidR="00305502" w:rsidRPr="00A63262" w:rsidRDefault="00305502" w:rsidP="00381974">
            <w:pPr>
              <w:pStyle w:val="TableParagraph"/>
              <w:jc w:val="left"/>
              <w:rPr>
                <w:b/>
                <w:lang w:val="uk-UA"/>
              </w:rPr>
            </w:pPr>
            <w:r w:rsidRPr="00A63262">
              <w:rPr>
                <w:b/>
                <w:lang w:val="uk-UA"/>
              </w:rPr>
              <w:t>Інноваційна  інфраструктура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8.1.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Кількість елементів інноваційної  інфраструктури, створених за звітний  період на базі  ЗВО , усього одиниць, з  них: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8.1.1.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-бізнес-інкубатори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8.1.2.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-технопарки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8.1.3.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-науковий парк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8.1.4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-навчально-наукові виробничі комплекси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8.1.5.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-інше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  <w:shd w:val="clear" w:color="auto" w:fill="BFBFBF" w:themeFill="background1" w:themeFillShade="BF"/>
          </w:tcPr>
          <w:p w:rsidR="00305502" w:rsidRPr="00A63262" w:rsidRDefault="00305502" w:rsidP="00381974">
            <w:pPr>
              <w:pStyle w:val="TableParagraph"/>
              <w:rPr>
                <w:b/>
                <w:sz w:val="20"/>
                <w:lang w:val="uk-UA"/>
              </w:rPr>
            </w:pPr>
            <w:r w:rsidRPr="00A63262">
              <w:rPr>
                <w:b/>
                <w:sz w:val="20"/>
                <w:lang w:val="uk-UA"/>
              </w:rPr>
              <w:t xml:space="preserve">9. </w:t>
            </w:r>
          </w:p>
        </w:tc>
        <w:tc>
          <w:tcPr>
            <w:tcW w:w="7674" w:type="dxa"/>
            <w:shd w:val="clear" w:color="auto" w:fill="BFBFBF" w:themeFill="background1" w:themeFillShade="BF"/>
          </w:tcPr>
          <w:p w:rsidR="00305502" w:rsidRPr="00A63262" w:rsidRDefault="00305502" w:rsidP="00381974">
            <w:pPr>
              <w:pStyle w:val="TableParagraph"/>
              <w:jc w:val="left"/>
              <w:rPr>
                <w:b/>
                <w:lang w:val="uk-UA"/>
              </w:rPr>
            </w:pPr>
            <w:r w:rsidRPr="00A63262">
              <w:rPr>
                <w:b/>
                <w:lang w:val="uk-UA"/>
              </w:rPr>
              <w:t>Наукова  робота  студентів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rPr>
                <w:b/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9.1</w:t>
            </w:r>
            <w:r w:rsidRPr="00A63262">
              <w:rPr>
                <w:b/>
                <w:sz w:val="20"/>
                <w:lang w:val="uk-UA"/>
              </w:rPr>
              <w:t>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Кількість  студентів  денної  форми навчання, усього  осіб у ЗВО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9.2.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Кількість  студентів, які  брали  участь у виконанні НДДКР, усього  осіб, із  них: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9.2.1.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-з оплатою  із  загального  фонду бюджету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9.2.2.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- з оплатою із  спеціального  фонду бюджету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9.3.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Кількість  студентів-учасників Всеукраїнських та міжнародних  конкурсів студентських НДР, з  них: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9.3.1.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8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переможці Всеукраїнських конкурсів</w:t>
            </w:r>
          </w:p>
          <w:p w:rsidR="00305502" w:rsidRPr="00A63262" w:rsidRDefault="00305502" w:rsidP="00381974">
            <w:pPr>
              <w:pStyle w:val="TableParagraph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студентських НДР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9.3.2.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переможці міжнародних конкурсів</w:t>
            </w:r>
          </w:p>
          <w:p w:rsidR="00305502" w:rsidRPr="00A63262" w:rsidRDefault="00305502" w:rsidP="00381974">
            <w:pPr>
              <w:pStyle w:val="TableParagraph"/>
              <w:spacing w:line="248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студентських НДР</w:t>
            </w:r>
          </w:p>
        </w:tc>
        <w:tc>
          <w:tcPr>
            <w:tcW w:w="1701" w:type="dxa"/>
          </w:tcPr>
          <w:p w:rsidR="00305502" w:rsidRPr="00A63262" w:rsidRDefault="00305502" w:rsidP="00C7047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9.4.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Кількість опублікованих статей за участю студентів,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усього, з них:</w:t>
            </w:r>
          </w:p>
        </w:tc>
        <w:tc>
          <w:tcPr>
            <w:tcW w:w="1701" w:type="dxa"/>
          </w:tcPr>
          <w:p w:rsidR="00305502" w:rsidRPr="00A63262" w:rsidRDefault="00C70475" w:rsidP="00C70475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68</w:t>
            </w: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9.4.1.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самостійно</w:t>
            </w:r>
          </w:p>
        </w:tc>
        <w:tc>
          <w:tcPr>
            <w:tcW w:w="1701" w:type="dxa"/>
          </w:tcPr>
          <w:p w:rsidR="00305502" w:rsidRPr="00A63262" w:rsidRDefault="00C70475" w:rsidP="00C70475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7</w:t>
            </w: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9.5.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before="1" w:line="252" w:lineRule="exact"/>
              <w:ind w:left="107" w:right="749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Кількість студентів, які одержували стипендії Президента України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  <w:shd w:val="clear" w:color="auto" w:fill="BFBFBF" w:themeFill="background1" w:themeFillShade="BF"/>
          </w:tcPr>
          <w:p w:rsidR="00305502" w:rsidRPr="00A63262" w:rsidRDefault="00305502" w:rsidP="00381974">
            <w:pPr>
              <w:pStyle w:val="TableParagraph"/>
              <w:spacing w:before="124"/>
              <w:ind w:left="287"/>
              <w:jc w:val="left"/>
              <w:rPr>
                <w:b/>
                <w:lang w:val="uk-UA"/>
              </w:rPr>
            </w:pPr>
            <w:r w:rsidRPr="00A63262">
              <w:rPr>
                <w:b/>
                <w:lang w:val="uk-UA"/>
              </w:rPr>
              <w:t>10.</w:t>
            </w:r>
          </w:p>
        </w:tc>
        <w:tc>
          <w:tcPr>
            <w:tcW w:w="7674" w:type="dxa"/>
            <w:shd w:val="clear" w:color="auto" w:fill="BFBFBF" w:themeFill="background1" w:themeFillShade="BF"/>
          </w:tcPr>
          <w:p w:rsidR="00305502" w:rsidRPr="00A63262" w:rsidRDefault="00305502" w:rsidP="00381974">
            <w:pPr>
              <w:pStyle w:val="TableParagraph"/>
              <w:spacing w:before="2" w:line="252" w:lineRule="exact"/>
              <w:ind w:left="107" w:right="386"/>
              <w:jc w:val="left"/>
              <w:rPr>
                <w:b/>
                <w:lang w:val="uk-UA"/>
              </w:rPr>
            </w:pPr>
            <w:r w:rsidRPr="00A63262">
              <w:rPr>
                <w:b/>
                <w:lang w:val="uk-UA"/>
              </w:rPr>
              <w:t>Молоді вчені закладу вищої освіти та наукової установи (до 35 років)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before="124"/>
              <w:ind w:left="287"/>
              <w:jc w:val="left"/>
              <w:rPr>
                <w:b/>
                <w:lang w:val="uk-UA"/>
              </w:rPr>
            </w:pPr>
            <w:r w:rsidRPr="00A63262">
              <w:rPr>
                <w:lang w:val="uk-UA"/>
              </w:rPr>
              <w:t>10.1</w:t>
            </w:r>
            <w:r w:rsidRPr="00A63262">
              <w:rPr>
                <w:b/>
                <w:lang w:val="uk-UA"/>
              </w:rPr>
              <w:t>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73" w:lineRule="exact"/>
              <w:ind w:left="107"/>
              <w:jc w:val="left"/>
              <w:rPr>
                <w:sz w:val="24"/>
                <w:lang w:val="uk-UA"/>
              </w:rPr>
            </w:pPr>
            <w:r w:rsidRPr="00A63262">
              <w:rPr>
                <w:lang w:val="uk-UA"/>
              </w:rPr>
              <w:t xml:space="preserve">Чисельність молодих учених у </w:t>
            </w:r>
            <w:r w:rsidRPr="00A63262">
              <w:rPr>
                <w:sz w:val="24"/>
                <w:lang w:val="uk-UA"/>
              </w:rPr>
              <w:t>закладі вищої</w:t>
            </w:r>
          </w:p>
          <w:p w:rsidR="00305502" w:rsidRPr="00A63262" w:rsidRDefault="00305502" w:rsidP="00381974">
            <w:pPr>
              <w:pStyle w:val="TableParagraph"/>
              <w:spacing w:before="2" w:line="252" w:lineRule="exact"/>
              <w:ind w:left="107" w:right="386"/>
              <w:jc w:val="left"/>
              <w:rPr>
                <w:b/>
                <w:lang w:val="uk-UA"/>
              </w:rPr>
            </w:pPr>
            <w:r w:rsidRPr="00A63262">
              <w:rPr>
                <w:sz w:val="24"/>
                <w:lang w:val="uk-UA"/>
              </w:rPr>
              <w:t>освіти</w:t>
            </w:r>
            <w:r w:rsidRPr="00A63262">
              <w:rPr>
                <w:lang w:val="uk-UA"/>
              </w:rPr>
              <w:t>/науковій установі, усього, з них:</w:t>
            </w:r>
          </w:p>
        </w:tc>
        <w:tc>
          <w:tcPr>
            <w:tcW w:w="1701" w:type="dxa"/>
          </w:tcPr>
          <w:p w:rsidR="00305502" w:rsidRPr="00A63262" w:rsidRDefault="00C70475" w:rsidP="00C70475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5</w:t>
            </w: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1)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доктори наук</w:t>
            </w:r>
          </w:p>
        </w:tc>
        <w:tc>
          <w:tcPr>
            <w:tcW w:w="1701" w:type="dxa"/>
          </w:tcPr>
          <w:p w:rsidR="00305502" w:rsidRPr="00A63262" w:rsidRDefault="00305502" w:rsidP="00C70475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2)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кандидати наук</w:t>
            </w:r>
          </w:p>
        </w:tc>
        <w:tc>
          <w:tcPr>
            <w:tcW w:w="1701" w:type="dxa"/>
          </w:tcPr>
          <w:p w:rsidR="00305502" w:rsidRPr="00A63262" w:rsidRDefault="00C70475" w:rsidP="00C70475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3</w:t>
            </w: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3)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аспіранти</w:t>
            </w:r>
          </w:p>
        </w:tc>
        <w:tc>
          <w:tcPr>
            <w:tcW w:w="1701" w:type="dxa"/>
          </w:tcPr>
          <w:p w:rsidR="00305502" w:rsidRPr="00A63262" w:rsidRDefault="00C70475" w:rsidP="00C70475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1</w:t>
            </w: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4)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докторанти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5)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без ступеня, не включаючи аспірантів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before="124"/>
              <w:ind w:left="28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10.2.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73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Кількість науковців, що отримували премії, з них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1)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гранти Президента України для підтримки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наукових досліджень молодих вчених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2)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гранти Президента України докторам наук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для здійснення наукових досліджень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3)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8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щорічні гранти Президента України для</w:t>
            </w:r>
          </w:p>
          <w:p w:rsidR="00305502" w:rsidRPr="00A63262" w:rsidRDefault="00305502" w:rsidP="00381974">
            <w:pPr>
              <w:pStyle w:val="TableParagraph"/>
              <w:spacing w:line="236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обдарованої молоді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4)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before="1" w:line="252" w:lineRule="exact"/>
              <w:ind w:left="107" w:right="463" w:firstLine="708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щорічні премії Президента України для молодих учених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5)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ind w:left="107" w:right="83" w:firstLine="708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премії Верховної Ради України найталановитішим молодим ученим в галузі фундаментальних і прикладних досліджень науково-</w:t>
            </w:r>
          </w:p>
          <w:p w:rsidR="00305502" w:rsidRPr="00A63262" w:rsidRDefault="00305502" w:rsidP="00381974">
            <w:pPr>
              <w:pStyle w:val="TableParagraph"/>
              <w:spacing w:line="236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технічних розробок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6)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премія Кабінету Міністрів України за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особливі досягнення молоді у розбудові України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7)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стипендії Верховної Ради України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8</w:t>
            </w:r>
            <w:r w:rsidRPr="00A63262">
              <w:rPr>
                <w:i/>
                <w:sz w:val="20"/>
                <w:lang w:val="uk-UA"/>
              </w:rPr>
              <w:t>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стипендії Кабінету Міністрів України для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молодих учених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10.3.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Кількість наукових праць, за участю молодих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вчених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10.4.1.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 xml:space="preserve">Опубліковано </w:t>
            </w:r>
            <w:r w:rsidRPr="00A63262">
              <w:rPr>
                <w:b/>
                <w:i/>
                <w:lang w:val="uk-UA"/>
              </w:rPr>
              <w:t xml:space="preserve">монографій, </w:t>
            </w:r>
            <w:r w:rsidRPr="00A63262">
              <w:rPr>
                <w:lang w:val="uk-UA"/>
              </w:rPr>
              <w:t>з них: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lastRenderedPageBreak/>
              <w:t>1)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за кордоном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10.4.2.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b/>
                <w:i/>
                <w:lang w:val="uk-UA"/>
              </w:rPr>
            </w:pPr>
            <w:r w:rsidRPr="00A63262">
              <w:rPr>
                <w:lang w:val="uk-UA"/>
              </w:rPr>
              <w:t xml:space="preserve">Опубліковано </w:t>
            </w:r>
            <w:r w:rsidRPr="00A63262">
              <w:rPr>
                <w:b/>
                <w:i/>
                <w:lang w:val="uk-UA"/>
              </w:rPr>
              <w:t>підручників, навчальних посібників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10.4.3.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Кількість публікацій (статей), усього одиниць, з них:</w:t>
            </w:r>
          </w:p>
        </w:tc>
        <w:tc>
          <w:tcPr>
            <w:tcW w:w="1701" w:type="dxa"/>
          </w:tcPr>
          <w:p w:rsidR="00305502" w:rsidRPr="00A63262" w:rsidRDefault="00C70475" w:rsidP="00C70475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2</w:t>
            </w: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4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1)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статей у зарубіжних виданнях, в тому числі:</w:t>
            </w:r>
          </w:p>
        </w:tc>
        <w:tc>
          <w:tcPr>
            <w:tcW w:w="1701" w:type="dxa"/>
          </w:tcPr>
          <w:p w:rsidR="00305502" w:rsidRPr="00A63262" w:rsidRDefault="00C70475" w:rsidP="00C70475">
            <w:pPr>
              <w:pStyle w:val="TableParagraph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2</w:t>
            </w: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right="16"/>
              <w:jc w:val="righ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а)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у міжнародній науковометричній базі</w:t>
            </w:r>
          </w:p>
          <w:p w:rsidR="00305502" w:rsidRPr="00A63262" w:rsidRDefault="00305502" w:rsidP="00381974">
            <w:pPr>
              <w:pStyle w:val="TableParagraph"/>
              <w:spacing w:line="237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даних Scopus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right="16"/>
              <w:jc w:val="righ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б)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у Web of science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6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10.4.4.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before="1" w:line="252" w:lineRule="exact"/>
              <w:ind w:left="107" w:right="696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Кількість цитувань у виданнях, що входять до науково-метричних баз даних: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right="16"/>
              <w:jc w:val="righ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а)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0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у Scopus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right="16"/>
              <w:jc w:val="righ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б)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у Web of science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10.4.5.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Подано проектів наукових робіт та науково-технічних (експериментальних) розробок на конкурс молодих учених, з них: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A6326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5" w:lineRule="exact"/>
              <w:ind w:left="27"/>
              <w:jc w:val="left"/>
              <w:rPr>
                <w:i/>
                <w:sz w:val="20"/>
                <w:lang w:val="uk-UA"/>
              </w:rPr>
            </w:pPr>
            <w:r w:rsidRPr="00A63262">
              <w:rPr>
                <w:i/>
                <w:sz w:val="20"/>
                <w:lang w:val="uk-UA"/>
              </w:rPr>
              <w:t>1)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50" w:lineRule="exact"/>
              <w:ind w:left="815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– кількість проектів, що стали переможцями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  <w:tr w:rsidR="00305502" w:rsidRPr="00A63262" w:rsidTr="00381974">
        <w:trPr>
          <w:trHeight w:val="275"/>
        </w:trPr>
        <w:tc>
          <w:tcPr>
            <w:tcW w:w="854" w:type="dxa"/>
          </w:tcPr>
          <w:p w:rsidR="00305502" w:rsidRPr="00A63262" w:rsidRDefault="00305502" w:rsidP="00381974">
            <w:pPr>
              <w:pStyle w:val="TableParagraph"/>
              <w:spacing w:line="226" w:lineRule="exact"/>
              <w:ind w:left="27"/>
              <w:jc w:val="left"/>
              <w:rPr>
                <w:sz w:val="20"/>
                <w:lang w:val="uk-UA"/>
              </w:rPr>
            </w:pPr>
            <w:r w:rsidRPr="00A63262">
              <w:rPr>
                <w:sz w:val="20"/>
                <w:lang w:val="uk-UA"/>
              </w:rPr>
              <w:t>10.4.6.</w:t>
            </w:r>
          </w:p>
        </w:tc>
        <w:tc>
          <w:tcPr>
            <w:tcW w:w="7674" w:type="dxa"/>
          </w:tcPr>
          <w:p w:rsidR="00305502" w:rsidRPr="00A63262" w:rsidRDefault="00305502" w:rsidP="00381974">
            <w:pPr>
              <w:pStyle w:val="TableParagraph"/>
              <w:spacing w:line="249" w:lineRule="exact"/>
              <w:ind w:left="107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Молоді вчені закладу вищої освіти або наукової</w:t>
            </w:r>
          </w:p>
          <w:p w:rsidR="00305502" w:rsidRPr="00A63262" w:rsidRDefault="00305502" w:rsidP="00381974">
            <w:pPr>
              <w:pStyle w:val="TableParagraph"/>
              <w:spacing w:before="4" w:line="252" w:lineRule="exact"/>
              <w:ind w:left="107" w:right="271"/>
              <w:jc w:val="left"/>
              <w:rPr>
                <w:lang w:val="uk-UA"/>
              </w:rPr>
            </w:pPr>
            <w:r w:rsidRPr="00A63262">
              <w:rPr>
                <w:lang w:val="uk-UA"/>
              </w:rPr>
              <w:t>установи, які є експертами у Експертній раді МОН або інших дорадчих органах</w:t>
            </w:r>
          </w:p>
        </w:tc>
        <w:tc>
          <w:tcPr>
            <w:tcW w:w="1701" w:type="dxa"/>
          </w:tcPr>
          <w:p w:rsidR="00305502" w:rsidRPr="00A63262" w:rsidRDefault="00305502" w:rsidP="00381974">
            <w:pPr>
              <w:pStyle w:val="TableParagraph"/>
              <w:jc w:val="left"/>
              <w:rPr>
                <w:sz w:val="20"/>
                <w:lang w:val="uk-UA"/>
              </w:rPr>
            </w:pPr>
          </w:p>
        </w:tc>
      </w:tr>
    </w:tbl>
    <w:p w:rsidR="00305502" w:rsidRPr="00A63262" w:rsidRDefault="00305502" w:rsidP="00305502">
      <w:pPr>
        <w:rPr>
          <w:rFonts w:ascii="Arial"/>
        </w:rPr>
      </w:pPr>
    </w:p>
    <w:p w:rsidR="000F657D" w:rsidRPr="00A63262" w:rsidRDefault="000F657D" w:rsidP="000F657D">
      <w:pPr>
        <w:rPr>
          <w:rFonts w:ascii="Times New Roman" w:hAnsi="Times New Roman" w:cs="Times New Roman"/>
          <w:sz w:val="24"/>
          <w:szCs w:val="24"/>
        </w:rPr>
      </w:pPr>
      <w:r w:rsidRPr="00A63262">
        <w:rPr>
          <w:rFonts w:ascii="Times New Roman" w:hAnsi="Times New Roman" w:cs="Times New Roman"/>
          <w:sz w:val="24"/>
          <w:szCs w:val="24"/>
        </w:rPr>
        <w:t xml:space="preserve">Розробка методики предметно-мовного інтегрованого навчання (CLIL) в процесі професійно орієнтованої підготовки магістрів усіх спеціальностей.  </w:t>
      </w:r>
    </w:p>
    <w:p w:rsidR="000F657D" w:rsidRPr="00A63262" w:rsidRDefault="000F657D" w:rsidP="000F657D">
      <w:pPr>
        <w:rPr>
          <w:rFonts w:ascii="Times New Roman" w:hAnsi="Times New Roman" w:cs="Times New Roman"/>
          <w:sz w:val="24"/>
          <w:szCs w:val="24"/>
        </w:rPr>
      </w:pPr>
      <w:r w:rsidRPr="00A63262">
        <w:rPr>
          <w:rFonts w:ascii="Times New Roman" w:hAnsi="Times New Roman" w:cs="Times New Roman"/>
          <w:sz w:val="24"/>
          <w:szCs w:val="24"/>
        </w:rPr>
        <w:t>Розробка матеріалів:</w:t>
      </w:r>
    </w:p>
    <w:p w:rsidR="000F657D" w:rsidRPr="00A63262" w:rsidRDefault="000F657D" w:rsidP="000F657D">
      <w:pPr>
        <w:rPr>
          <w:rFonts w:ascii="Times New Roman" w:hAnsi="Times New Roman" w:cs="Times New Roman"/>
          <w:sz w:val="24"/>
          <w:szCs w:val="24"/>
        </w:rPr>
      </w:pPr>
      <w:r w:rsidRPr="00A63262">
        <w:rPr>
          <w:rFonts w:ascii="Times New Roman" w:hAnsi="Times New Roman" w:cs="Times New Roman"/>
          <w:sz w:val="24"/>
          <w:szCs w:val="24"/>
        </w:rPr>
        <w:t xml:space="preserve">1)розробка курсу «English Academic Writing» </w:t>
      </w:r>
    </w:p>
    <w:p w:rsidR="000F657D" w:rsidRPr="00A63262" w:rsidRDefault="000F657D" w:rsidP="000F657D">
      <w:pPr>
        <w:rPr>
          <w:rFonts w:ascii="Times New Roman" w:hAnsi="Times New Roman" w:cs="Times New Roman"/>
          <w:sz w:val="24"/>
          <w:szCs w:val="24"/>
        </w:rPr>
      </w:pPr>
      <w:r w:rsidRPr="00A63262">
        <w:rPr>
          <w:rFonts w:ascii="Times New Roman" w:hAnsi="Times New Roman" w:cs="Times New Roman"/>
          <w:sz w:val="24"/>
          <w:szCs w:val="24"/>
        </w:rPr>
        <w:t>2) розробка курсу «Advanced English for Academic Communication»</w:t>
      </w:r>
    </w:p>
    <w:p w:rsidR="000F657D" w:rsidRPr="00A63262" w:rsidRDefault="000F657D" w:rsidP="000F657D">
      <w:pPr>
        <w:rPr>
          <w:rFonts w:ascii="Times New Roman" w:hAnsi="Times New Roman" w:cs="Times New Roman"/>
          <w:sz w:val="24"/>
          <w:szCs w:val="24"/>
        </w:rPr>
      </w:pPr>
      <w:r w:rsidRPr="00A63262">
        <w:rPr>
          <w:rFonts w:ascii="Times New Roman" w:hAnsi="Times New Roman" w:cs="Times New Roman"/>
          <w:sz w:val="24"/>
          <w:szCs w:val="24"/>
        </w:rPr>
        <w:t xml:space="preserve">Впровадження методики предметно-мовного інтегрованого навчання (CLIL) в процесі професійно орієнтованої підготовки магістрів усіх спеціальностей.  </w:t>
      </w:r>
    </w:p>
    <w:p w:rsidR="000F657D" w:rsidRPr="00A63262" w:rsidRDefault="000F657D" w:rsidP="000F657D">
      <w:pPr>
        <w:rPr>
          <w:rFonts w:ascii="Times New Roman" w:hAnsi="Times New Roman" w:cs="Times New Roman"/>
          <w:sz w:val="24"/>
          <w:szCs w:val="24"/>
        </w:rPr>
      </w:pPr>
      <w:r w:rsidRPr="00A63262">
        <w:rPr>
          <w:rFonts w:ascii="Times New Roman" w:hAnsi="Times New Roman" w:cs="Times New Roman"/>
          <w:sz w:val="24"/>
          <w:szCs w:val="24"/>
        </w:rPr>
        <w:t>Впровадження матеріалів:</w:t>
      </w:r>
    </w:p>
    <w:p w:rsidR="000F657D" w:rsidRPr="00A63262" w:rsidRDefault="000F657D" w:rsidP="000F657D">
      <w:pPr>
        <w:rPr>
          <w:rFonts w:ascii="Times New Roman" w:hAnsi="Times New Roman" w:cs="Times New Roman"/>
          <w:sz w:val="24"/>
          <w:szCs w:val="24"/>
        </w:rPr>
      </w:pPr>
      <w:r w:rsidRPr="00A63262">
        <w:rPr>
          <w:rFonts w:ascii="Times New Roman" w:hAnsi="Times New Roman" w:cs="Times New Roman"/>
          <w:sz w:val="24"/>
          <w:szCs w:val="24"/>
        </w:rPr>
        <w:t xml:space="preserve">1) курсу «English Academic Writing» </w:t>
      </w:r>
    </w:p>
    <w:p w:rsidR="000F657D" w:rsidRPr="00A63262" w:rsidRDefault="000F657D" w:rsidP="000F657D">
      <w:pPr>
        <w:rPr>
          <w:rFonts w:ascii="Times New Roman" w:hAnsi="Times New Roman" w:cs="Times New Roman"/>
          <w:sz w:val="24"/>
          <w:szCs w:val="24"/>
        </w:rPr>
      </w:pPr>
      <w:r w:rsidRPr="00A63262">
        <w:rPr>
          <w:rFonts w:ascii="Times New Roman" w:hAnsi="Times New Roman" w:cs="Times New Roman"/>
          <w:sz w:val="24"/>
          <w:szCs w:val="24"/>
        </w:rPr>
        <w:t>2) курсу «Advanced English for Academic Communication»</w:t>
      </w:r>
    </w:p>
    <w:p w:rsidR="000F657D" w:rsidRPr="00A63262" w:rsidRDefault="000F657D" w:rsidP="00305502">
      <w:pPr>
        <w:rPr>
          <w:rFonts w:ascii="Arial"/>
        </w:rPr>
      </w:pPr>
    </w:p>
    <w:p w:rsidR="00E9780D" w:rsidRPr="00A63262" w:rsidRDefault="00E9780D" w:rsidP="00305502">
      <w:pPr>
        <w:rPr>
          <w:rFonts w:ascii="Times New Roman" w:hAnsi="Times New Roman" w:cs="Times New Roman"/>
          <w:b/>
          <w:sz w:val="24"/>
          <w:szCs w:val="24"/>
        </w:rPr>
      </w:pPr>
      <w:r w:rsidRPr="00A63262">
        <w:rPr>
          <w:rFonts w:ascii="Times New Roman" w:hAnsi="Times New Roman" w:cs="Times New Roman"/>
          <w:b/>
          <w:sz w:val="24"/>
          <w:szCs w:val="24"/>
        </w:rPr>
        <w:t>Декан</w:t>
      </w:r>
      <w:r w:rsidRPr="00A63262">
        <w:rPr>
          <w:rFonts w:ascii="Times New Roman" w:hAnsi="Times New Roman" w:cs="Times New Roman"/>
          <w:b/>
          <w:sz w:val="24"/>
          <w:szCs w:val="24"/>
        </w:rPr>
        <w:tab/>
      </w:r>
      <w:r w:rsidRPr="00A63262">
        <w:rPr>
          <w:rFonts w:ascii="Times New Roman" w:hAnsi="Times New Roman" w:cs="Times New Roman"/>
          <w:b/>
          <w:sz w:val="24"/>
          <w:szCs w:val="24"/>
        </w:rPr>
        <w:tab/>
      </w:r>
      <w:r w:rsidRPr="00A63262">
        <w:rPr>
          <w:rFonts w:ascii="Times New Roman" w:hAnsi="Times New Roman" w:cs="Times New Roman"/>
          <w:b/>
          <w:sz w:val="24"/>
          <w:szCs w:val="24"/>
        </w:rPr>
        <w:tab/>
      </w:r>
      <w:r w:rsidRPr="00A63262">
        <w:rPr>
          <w:rFonts w:ascii="Times New Roman" w:hAnsi="Times New Roman" w:cs="Times New Roman"/>
          <w:b/>
          <w:sz w:val="24"/>
          <w:szCs w:val="24"/>
        </w:rPr>
        <w:tab/>
      </w:r>
      <w:r w:rsidRPr="00A63262">
        <w:rPr>
          <w:rFonts w:ascii="Times New Roman" w:hAnsi="Times New Roman" w:cs="Times New Roman"/>
          <w:b/>
          <w:sz w:val="24"/>
          <w:szCs w:val="24"/>
        </w:rPr>
        <w:tab/>
      </w:r>
      <w:r w:rsidRPr="00A63262">
        <w:rPr>
          <w:rFonts w:ascii="Times New Roman" w:hAnsi="Times New Roman" w:cs="Times New Roman"/>
          <w:b/>
          <w:sz w:val="24"/>
          <w:szCs w:val="24"/>
        </w:rPr>
        <w:tab/>
      </w:r>
      <w:r w:rsidRPr="00A63262">
        <w:rPr>
          <w:rFonts w:ascii="Times New Roman" w:hAnsi="Times New Roman" w:cs="Times New Roman"/>
          <w:b/>
          <w:sz w:val="24"/>
          <w:szCs w:val="24"/>
        </w:rPr>
        <w:tab/>
      </w:r>
      <w:r w:rsidRPr="00A63262">
        <w:rPr>
          <w:rFonts w:ascii="Times New Roman" w:hAnsi="Times New Roman" w:cs="Times New Roman"/>
          <w:b/>
          <w:sz w:val="24"/>
          <w:szCs w:val="24"/>
        </w:rPr>
        <w:tab/>
      </w:r>
      <w:r w:rsidRPr="00A63262">
        <w:rPr>
          <w:rFonts w:ascii="Times New Roman" w:hAnsi="Times New Roman" w:cs="Times New Roman"/>
          <w:b/>
          <w:sz w:val="24"/>
          <w:szCs w:val="24"/>
        </w:rPr>
        <w:tab/>
      </w:r>
      <w:r w:rsidRPr="00A63262">
        <w:rPr>
          <w:rFonts w:ascii="Times New Roman" w:hAnsi="Times New Roman" w:cs="Times New Roman"/>
          <w:b/>
          <w:sz w:val="24"/>
          <w:szCs w:val="24"/>
        </w:rPr>
        <w:tab/>
      </w:r>
      <w:r w:rsidRPr="00A63262">
        <w:rPr>
          <w:rFonts w:ascii="Times New Roman" w:hAnsi="Times New Roman" w:cs="Times New Roman"/>
          <w:b/>
          <w:sz w:val="24"/>
          <w:szCs w:val="24"/>
        </w:rPr>
        <w:tab/>
      </w:r>
      <w:r w:rsidRPr="00A63262">
        <w:rPr>
          <w:rFonts w:ascii="Times New Roman" w:hAnsi="Times New Roman" w:cs="Times New Roman"/>
          <w:b/>
          <w:sz w:val="24"/>
          <w:szCs w:val="24"/>
        </w:rPr>
        <w:tab/>
        <w:t>Т.О.Мороз</w:t>
      </w:r>
    </w:p>
    <w:p w:rsidR="00E9780D" w:rsidRPr="00A63262" w:rsidRDefault="00E9780D" w:rsidP="00305502">
      <w:pPr>
        <w:rPr>
          <w:rFonts w:ascii="Arial"/>
        </w:rPr>
      </w:pPr>
    </w:p>
    <w:p w:rsidR="00E9780D" w:rsidRPr="00A63262" w:rsidRDefault="00E9780D" w:rsidP="00305502">
      <w:pPr>
        <w:rPr>
          <w:rFonts w:ascii="Arial"/>
          <w:b/>
        </w:rPr>
        <w:sectPr w:rsidR="00E9780D" w:rsidRPr="00A63262">
          <w:type w:val="continuous"/>
          <w:pgSz w:w="12240" w:h="15840"/>
          <w:pgMar w:top="440" w:right="280" w:bottom="280" w:left="1160" w:header="708" w:footer="708" w:gutter="0"/>
          <w:cols w:space="720"/>
        </w:sectPr>
      </w:pPr>
    </w:p>
    <w:p w:rsidR="00305502" w:rsidRPr="00A63262" w:rsidRDefault="00305502" w:rsidP="00305502">
      <w:pPr>
        <w:rPr>
          <w:rFonts w:ascii="Arial"/>
        </w:rPr>
        <w:sectPr w:rsidR="00305502" w:rsidRPr="00A63262">
          <w:pgSz w:w="12240" w:h="15840"/>
          <w:pgMar w:top="360" w:right="280" w:bottom="280" w:left="1160" w:header="708" w:footer="708" w:gutter="0"/>
          <w:cols w:space="720"/>
        </w:sectPr>
      </w:pPr>
    </w:p>
    <w:p w:rsidR="00305502" w:rsidRPr="00A63262" w:rsidRDefault="00305502" w:rsidP="00305502">
      <w:pPr>
        <w:rPr>
          <w:sz w:val="20"/>
        </w:rPr>
        <w:sectPr w:rsidR="00305502" w:rsidRPr="00A63262">
          <w:pgSz w:w="12240" w:h="15840"/>
          <w:pgMar w:top="360" w:right="280" w:bottom="280" w:left="1160" w:header="708" w:footer="708" w:gutter="0"/>
          <w:cols w:space="720"/>
        </w:sectPr>
      </w:pPr>
    </w:p>
    <w:p w:rsidR="00305502" w:rsidRPr="00A63262" w:rsidRDefault="00305502" w:rsidP="00305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5502" w:rsidRPr="00A63262" w:rsidSect="00305502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385" w:rsidRDefault="00FC6385" w:rsidP="000A3741">
      <w:pPr>
        <w:spacing w:after="0" w:line="240" w:lineRule="auto"/>
      </w:pPr>
      <w:r>
        <w:separator/>
      </w:r>
    </w:p>
  </w:endnote>
  <w:endnote w:type="continuationSeparator" w:id="0">
    <w:p w:rsidR="00FC6385" w:rsidRDefault="00FC6385" w:rsidP="000A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385" w:rsidRDefault="00FC6385" w:rsidP="000A3741">
      <w:pPr>
        <w:spacing w:after="0" w:line="240" w:lineRule="auto"/>
      </w:pPr>
      <w:r>
        <w:separator/>
      </w:r>
    </w:p>
  </w:footnote>
  <w:footnote w:type="continuationSeparator" w:id="0">
    <w:p w:rsidR="00FC6385" w:rsidRDefault="00FC6385" w:rsidP="000A3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636" w:rsidRPr="000A3741" w:rsidRDefault="00205636" w:rsidP="000A3741">
    <w:pPr>
      <w:pStyle w:val="a9"/>
      <w:jc w:val="right"/>
      <w:rPr>
        <w:rFonts w:ascii="Times New Roman" w:hAnsi="Times New Roman" w:cs="Times New Roman"/>
        <w:b/>
        <w:sz w:val="28"/>
      </w:rPr>
    </w:pPr>
    <w:r w:rsidRPr="000A3741">
      <w:rPr>
        <w:rFonts w:ascii="Times New Roman" w:hAnsi="Times New Roman" w:cs="Times New Roman"/>
        <w:b/>
        <w:sz w:val="28"/>
      </w:rPr>
      <w:t>ПРОЄКТ НАКАЗУ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127"/>
    <w:multiLevelType w:val="hybridMultilevel"/>
    <w:tmpl w:val="FA2A9EC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82B0E"/>
    <w:multiLevelType w:val="hybridMultilevel"/>
    <w:tmpl w:val="9D460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D7CF9"/>
    <w:multiLevelType w:val="hybridMultilevel"/>
    <w:tmpl w:val="05CA6A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84070"/>
    <w:multiLevelType w:val="hybridMultilevel"/>
    <w:tmpl w:val="F4F05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C5791"/>
    <w:multiLevelType w:val="hybridMultilevel"/>
    <w:tmpl w:val="BF909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3489E"/>
    <w:multiLevelType w:val="hybridMultilevel"/>
    <w:tmpl w:val="5EFED320"/>
    <w:lvl w:ilvl="0" w:tplc="5FD4E240">
      <w:start w:val="1"/>
      <w:numFmt w:val="decimal"/>
      <w:lvlText w:val="%1."/>
      <w:lvlJc w:val="left"/>
      <w:pPr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69BE7660"/>
    <w:multiLevelType w:val="multilevel"/>
    <w:tmpl w:val="1D80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E123C2"/>
    <w:multiLevelType w:val="hybridMultilevel"/>
    <w:tmpl w:val="A44ECDEA"/>
    <w:lvl w:ilvl="0" w:tplc="D1181A76">
      <w:start w:val="3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8" w15:restartNumberingAfterBreak="0">
    <w:nsid w:val="6EBC5E9B"/>
    <w:multiLevelType w:val="hybridMultilevel"/>
    <w:tmpl w:val="C73E122E"/>
    <w:lvl w:ilvl="0" w:tplc="C1CA1E86">
      <w:start w:val="6"/>
      <w:numFmt w:val="decimal"/>
      <w:lvlText w:val="%1"/>
      <w:lvlJc w:val="left"/>
      <w:pPr>
        <w:ind w:left="1085" w:hanging="934"/>
      </w:pPr>
      <w:rPr>
        <w:rFonts w:hint="default"/>
      </w:rPr>
    </w:lvl>
    <w:lvl w:ilvl="1" w:tplc="6AC48338">
      <w:numFmt w:val="none"/>
      <w:lvlText w:val=""/>
      <w:lvlJc w:val="left"/>
      <w:pPr>
        <w:tabs>
          <w:tab w:val="num" w:pos="360"/>
        </w:tabs>
      </w:pPr>
    </w:lvl>
    <w:lvl w:ilvl="2" w:tplc="A2725730">
      <w:numFmt w:val="none"/>
      <w:lvlText w:val=""/>
      <w:lvlJc w:val="left"/>
      <w:pPr>
        <w:tabs>
          <w:tab w:val="num" w:pos="360"/>
        </w:tabs>
      </w:pPr>
    </w:lvl>
    <w:lvl w:ilvl="3" w:tplc="54F21B3C">
      <w:numFmt w:val="bullet"/>
      <w:lvlText w:val="•"/>
      <w:lvlJc w:val="left"/>
      <w:pPr>
        <w:ind w:left="2925" w:hanging="1642"/>
      </w:pPr>
      <w:rPr>
        <w:rFonts w:hint="default"/>
      </w:rPr>
    </w:lvl>
    <w:lvl w:ilvl="4" w:tplc="18885B4C">
      <w:numFmt w:val="bullet"/>
      <w:lvlText w:val="•"/>
      <w:lvlJc w:val="left"/>
      <w:pPr>
        <w:ind w:left="3487" w:hanging="1642"/>
      </w:pPr>
      <w:rPr>
        <w:rFonts w:hint="default"/>
      </w:rPr>
    </w:lvl>
    <w:lvl w:ilvl="5" w:tplc="F0F0CD60">
      <w:numFmt w:val="bullet"/>
      <w:lvlText w:val="•"/>
      <w:lvlJc w:val="left"/>
      <w:pPr>
        <w:ind w:left="4050" w:hanging="1642"/>
      </w:pPr>
      <w:rPr>
        <w:rFonts w:hint="default"/>
      </w:rPr>
    </w:lvl>
    <w:lvl w:ilvl="6" w:tplc="563A6FD0">
      <w:numFmt w:val="bullet"/>
      <w:lvlText w:val="•"/>
      <w:lvlJc w:val="left"/>
      <w:pPr>
        <w:ind w:left="4613" w:hanging="1642"/>
      </w:pPr>
      <w:rPr>
        <w:rFonts w:hint="default"/>
      </w:rPr>
    </w:lvl>
    <w:lvl w:ilvl="7" w:tplc="F8D49CD4">
      <w:numFmt w:val="bullet"/>
      <w:lvlText w:val="•"/>
      <w:lvlJc w:val="left"/>
      <w:pPr>
        <w:ind w:left="5175" w:hanging="1642"/>
      </w:pPr>
      <w:rPr>
        <w:rFonts w:hint="default"/>
      </w:rPr>
    </w:lvl>
    <w:lvl w:ilvl="8" w:tplc="03A04A24">
      <w:numFmt w:val="bullet"/>
      <w:lvlText w:val="•"/>
      <w:lvlJc w:val="left"/>
      <w:pPr>
        <w:ind w:left="5738" w:hanging="1642"/>
      </w:pPr>
      <w:rPr>
        <w:rFonts w:hint="default"/>
      </w:rPr>
    </w:lvl>
  </w:abstractNum>
  <w:abstractNum w:abstractNumId="9" w15:restartNumberingAfterBreak="0">
    <w:nsid w:val="72417B27"/>
    <w:multiLevelType w:val="hybridMultilevel"/>
    <w:tmpl w:val="06380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41"/>
    <w:rsid w:val="000A2C4F"/>
    <w:rsid w:val="000A3741"/>
    <w:rsid w:val="000D5F22"/>
    <w:rsid w:val="000D74BF"/>
    <w:rsid w:val="000F657D"/>
    <w:rsid w:val="000F6829"/>
    <w:rsid w:val="00197432"/>
    <w:rsid w:val="00201AC0"/>
    <w:rsid w:val="00205636"/>
    <w:rsid w:val="00215BAE"/>
    <w:rsid w:val="002978F3"/>
    <w:rsid w:val="00305502"/>
    <w:rsid w:val="00381974"/>
    <w:rsid w:val="003A2477"/>
    <w:rsid w:val="00402A5B"/>
    <w:rsid w:val="00436F41"/>
    <w:rsid w:val="00470C7D"/>
    <w:rsid w:val="00547C3C"/>
    <w:rsid w:val="0055302B"/>
    <w:rsid w:val="00571F1A"/>
    <w:rsid w:val="005C225F"/>
    <w:rsid w:val="006247F2"/>
    <w:rsid w:val="00666538"/>
    <w:rsid w:val="006E05B9"/>
    <w:rsid w:val="006F0378"/>
    <w:rsid w:val="00702608"/>
    <w:rsid w:val="00707691"/>
    <w:rsid w:val="00707FA0"/>
    <w:rsid w:val="007D0E02"/>
    <w:rsid w:val="007D751E"/>
    <w:rsid w:val="008134D1"/>
    <w:rsid w:val="00814F77"/>
    <w:rsid w:val="008A2323"/>
    <w:rsid w:val="0092470F"/>
    <w:rsid w:val="009771B9"/>
    <w:rsid w:val="00982BB1"/>
    <w:rsid w:val="009971D5"/>
    <w:rsid w:val="009A2AFA"/>
    <w:rsid w:val="009E1336"/>
    <w:rsid w:val="00A16716"/>
    <w:rsid w:val="00A63262"/>
    <w:rsid w:val="00A7128A"/>
    <w:rsid w:val="00AD0249"/>
    <w:rsid w:val="00B15E54"/>
    <w:rsid w:val="00B56BB0"/>
    <w:rsid w:val="00BB3C94"/>
    <w:rsid w:val="00BD014D"/>
    <w:rsid w:val="00BE28EA"/>
    <w:rsid w:val="00BF4CB2"/>
    <w:rsid w:val="00C11F54"/>
    <w:rsid w:val="00C70475"/>
    <w:rsid w:val="00CD6B53"/>
    <w:rsid w:val="00DC15C2"/>
    <w:rsid w:val="00DF2792"/>
    <w:rsid w:val="00E17B13"/>
    <w:rsid w:val="00E9780D"/>
    <w:rsid w:val="00ED43EC"/>
    <w:rsid w:val="00F404DE"/>
    <w:rsid w:val="00F86E8E"/>
    <w:rsid w:val="00F9361A"/>
    <w:rsid w:val="00FA64BC"/>
    <w:rsid w:val="00FB05C6"/>
    <w:rsid w:val="00FC6385"/>
    <w:rsid w:val="00FE6F50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E768"/>
  <w15:docId w15:val="{D79EF59B-A59D-4820-A4E6-D3919EFE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F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6F4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0550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3055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305502"/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305502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305502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0550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  <w:style w:type="table" w:styleId="a8">
    <w:name w:val="Table Grid"/>
    <w:basedOn w:val="a1"/>
    <w:uiPriority w:val="59"/>
    <w:rsid w:val="0030550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0A37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3741"/>
  </w:style>
  <w:style w:type="paragraph" w:styleId="ab">
    <w:name w:val="footer"/>
    <w:basedOn w:val="a"/>
    <w:link w:val="ac"/>
    <w:uiPriority w:val="99"/>
    <w:unhideWhenUsed/>
    <w:rsid w:val="000A37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3741"/>
  </w:style>
  <w:style w:type="character" w:customStyle="1" w:styleId="tlid-translation">
    <w:name w:val="tlid-translation"/>
    <w:basedOn w:val="a0"/>
    <w:rsid w:val="00381974"/>
  </w:style>
  <w:style w:type="character" w:customStyle="1" w:styleId="apple-converted-space">
    <w:name w:val="apple-converted-space"/>
    <w:basedOn w:val="a0"/>
    <w:rsid w:val="00381974"/>
  </w:style>
  <w:style w:type="paragraph" w:styleId="ad">
    <w:name w:val="Normal (Web)"/>
    <w:basedOn w:val="a"/>
    <w:uiPriority w:val="99"/>
    <w:unhideWhenUsed/>
    <w:rsid w:val="0038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A16716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15E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5E54"/>
  </w:style>
  <w:style w:type="character" w:customStyle="1" w:styleId="s3">
    <w:name w:val="s3"/>
    <w:rsid w:val="00B15E54"/>
  </w:style>
  <w:style w:type="paragraph" w:customStyle="1" w:styleId="p7">
    <w:name w:val="p7"/>
    <w:basedOn w:val="a"/>
    <w:rsid w:val="00F4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2">
    <w:name w:val="s12"/>
    <w:basedOn w:val="a0"/>
    <w:rsid w:val="00F404DE"/>
  </w:style>
  <w:style w:type="paragraph" w:styleId="ae">
    <w:name w:val="Body Text Indent"/>
    <w:basedOn w:val="a"/>
    <w:link w:val="af"/>
    <w:uiPriority w:val="99"/>
    <w:unhideWhenUsed/>
    <w:rsid w:val="00571F1A"/>
    <w:pPr>
      <w:spacing w:after="120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571F1A"/>
    <w:rPr>
      <w:rFonts w:ascii="Calibri" w:eastAsia="Times New Roman" w:hAnsi="Calibri" w:cs="Times New Roman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E17B13"/>
    <w:pPr>
      <w:spacing w:after="120" w:line="480" w:lineRule="auto"/>
    </w:pPr>
    <w:rPr>
      <w:rFonts w:ascii="Calibri" w:eastAsia="Calibri" w:hAnsi="Calibri" w:cs="Times New Roman"/>
      <w:lang w:val="ru-RU" w:eastAsia="en-US"/>
    </w:rPr>
  </w:style>
  <w:style w:type="character" w:customStyle="1" w:styleId="23">
    <w:name w:val="Основной текст 2 Знак"/>
    <w:basedOn w:val="a0"/>
    <w:link w:val="22"/>
    <w:uiPriority w:val="99"/>
    <w:rsid w:val="00E17B13"/>
    <w:rPr>
      <w:rFonts w:ascii="Calibri" w:eastAsia="Calibri" w:hAnsi="Calibri" w:cs="Times New Roman"/>
      <w:lang w:val="ru-RU" w:eastAsia="en-US"/>
    </w:rPr>
  </w:style>
  <w:style w:type="character" w:customStyle="1" w:styleId="docdata">
    <w:name w:val="docdata"/>
    <w:aliases w:val="docy,v5,1964,baiaagaaboqcaaadoguaaawwbqaaaaaaaaaaaaaaaaaaaaaaaaaaaaaaaaaaaaaaaaaaaaaaaaaaaaaaaaaaaaaaaaaaaaaaaaaaaaaaaaaaaaaaaaaaaaaaaaaaaaaaaaaaaaaaaaaaaaaaaaaaaaaaaaaaaaaaaaaaaaaaaaaaaaaaaaaaaaaaaaaaaaaaaaaaaaaaaaaaaaaaaaaaaaaaaaaaaaaaaaaaaaa"/>
    <w:basedOn w:val="a0"/>
    <w:rsid w:val="00E17B13"/>
    <w:rPr>
      <w:rFonts w:ascii="Times New Roman" w:hAnsi="Times New Roman" w:cs="Times New Roman"/>
    </w:rPr>
  </w:style>
  <w:style w:type="character" w:customStyle="1" w:styleId="normaltextrun">
    <w:name w:val="normaltextrun"/>
    <w:rsid w:val="00E17B13"/>
    <w:rPr>
      <w:rFonts w:ascii="Times New Roman" w:hAnsi="Times New Roman" w:cs="Times New Roman" w:hint="default"/>
    </w:rPr>
  </w:style>
  <w:style w:type="character" w:customStyle="1" w:styleId="spellingerror">
    <w:name w:val="spellingerror"/>
    <w:rsid w:val="00E17B13"/>
    <w:rPr>
      <w:rFonts w:ascii="Times New Roman" w:hAnsi="Times New Roman" w:cs="Times New Roman" w:hint="default"/>
    </w:rPr>
  </w:style>
  <w:style w:type="character" w:customStyle="1" w:styleId="ams">
    <w:name w:val="ams"/>
    <w:basedOn w:val="a0"/>
    <w:rsid w:val="009E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39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5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5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3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28AB1-C4E7-47C5-9E81-53BD700D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9250</Words>
  <Characters>52730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Хоришко</dc:creator>
  <cp:keywords/>
  <dc:description/>
  <cp:lastModifiedBy>Факультет Іноземної філології</cp:lastModifiedBy>
  <cp:revision>2</cp:revision>
  <cp:lastPrinted>2020-01-13T12:58:00Z</cp:lastPrinted>
  <dcterms:created xsi:type="dcterms:W3CDTF">2020-01-13T13:05:00Z</dcterms:created>
  <dcterms:modified xsi:type="dcterms:W3CDTF">2020-01-13T13:05:00Z</dcterms:modified>
</cp:coreProperties>
</file>