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</w:rPr>
        <w:t>М</w:t>
      </w:r>
      <w:r w:rsidRPr="00562F07">
        <w:rPr>
          <w:b/>
          <w:sz w:val="28"/>
          <w:szCs w:val="28"/>
          <w:lang w:val="uk-UA"/>
        </w:rPr>
        <w:t>ІНІСТЕРСТВО ОСВІТИ І НАУКИ УКРАЇНИ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ІМЕНІ В. О. СУХОМЛИНСЬКОГО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англійської мови і літератури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ЗАТВЕРДЖУЮ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562F07">
        <w:rPr>
          <w:sz w:val="28"/>
          <w:szCs w:val="28"/>
          <w:lang w:val="en-US"/>
        </w:rPr>
        <w:t> </w:t>
      </w:r>
      <w:r w:rsidRPr="00562F07">
        <w:rPr>
          <w:sz w:val="28"/>
          <w:szCs w:val="28"/>
          <w:lang w:val="uk-UA"/>
        </w:rPr>
        <w:t xml:space="preserve">Василькова 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 2018</w:t>
      </w:r>
      <w:r w:rsidRPr="00562F07">
        <w:rPr>
          <w:sz w:val="28"/>
          <w:szCs w:val="28"/>
          <w:lang w:val="uk-UA"/>
        </w:rPr>
        <w:t xml:space="preserve"> р.</w:t>
      </w:r>
    </w:p>
    <w:p w:rsidR="00301358" w:rsidRPr="00562F07" w:rsidRDefault="00301358" w:rsidP="00F30D55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:rsidR="00301358" w:rsidRPr="00F30D55" w:rsidRDefault="00F30D55" w:rsidP="00F30D5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F30D55">
        <w:rPr>
          <w:b/>
          <w:sz w:val="28"/>
          <w:szCs w:val="28"/>
          <w:lang w:val="uk-UA"/>
        </w:rPr>
        <w:t>ПРОГРАМА НАВЧАЛЬНОЇ ДИСЦИПЛІНИ</w:t>
      </w:r>
      <w:bookmarkStart w:id="0" w:name="_GoBack"/>
      <w:bookmarkEnd w:id="0"/>
    </w:p>
    <w:p w:rsidR="00301358" w:rsidRPr="00F30D55" w:rsidRDefault="00301358" w:rsidP="00F30D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0D55">
        <w:rPr>
          <w:b/>
          <w:sz w:val="28"/>
          <w:szCs w:val="28"/>
          <w:lang w:val="uk-UA"/>
        </w:rPr>
        <w:t>КОНТЕСТНЕ ВИВЧЕННЯ ХУДОЖНЬОГО ТВОРУ</w:t>
      </w:r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301358" w:rsidRPr="00AA2152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>/Педагог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ка</w:t>
      </w:r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Середняосвіта</w:t>
      </w:r>
      <w:proofErr w:type="spellEnd"/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301358" w:rsidRPr="00452EED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301358" w:rsidRPr="00AA2152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акультет</w:t>
      </w:r>
      <w:proofErr w:type="spellEnd"/>
      <w:r>
        <w:rPr>
          <w:sz w:val="28"/>
          <w:szCs w:val="28"/>
          <w:lang w:val="uk-UA"/>
        </w:rPr>
        <w:t xml:space="preserve"> іноземної філології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AA2152" w:rsidRDefault="00301358" w:rsidP="00EF44A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Миколаїв – 201</w:t>
      </w:r>
      <w:r>
        <w:rPr>
          <w:sz w:val="28"/>
          <w:szCs w:val="28"/>
          <w:lang w:val="uk-UA"/>
        </w:rPr>
        <w:t>8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lastRenderedPageBreak/>
        <w:t xml:space="preserve">Програму розроблено та </w:t>
      </w:r>
      <w:proofErr w:type="spellStart"/>
      <w:r w:rsidRPr="00562F07">
        <w:rPr>
          <w:sz w:val="28"/>
          <w:szCs w:val="28"/>
          <w:lang w:val="uk-UA"/>
        </w:rPr>
        <w:t>внесено</w:t>
      </w:r>
      <w:proofErr w:type="spellEnd"/>
      <w:r w:rsidRPr="00562F07">
        <w:rPr>
          <w:sz w:val="28"/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Гл</w:t>
      </w:r>
      <w:r>
        <w:rPr>
          <w:rFonts w:ascii="Times New Roman CYR" w:hAnsi="Times New Roman CYR"/>
          <w:sz w:val="28"/>
          <w:szCs w:val="28"/>
        </w:rPr>
        <w:t>адишев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 В.В., профессор </w:t>
      </w:r>
      <w:proofErr w:type="spellStart"/>
      <w:r>
        <w:rPr>
          <w:rFonts w:ascii="Times New Roman CYR" w:hAnsi="Times New Roman CYR"/>
          <w:sz w:val="28"/>
          <w:szCs w:val="28"/>
        </w:rPr>
        <w:t>кафедри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англійської мови і літератури</w:t>
      </w:r>
      <w:r w:rsidRPr="00562F0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наук</w:t>
      </w:r>
    </w:p>
    <w:p w:rsidR="00301358" w:rsidRPr="00562F07" w:rsidRDefault="00301358" w:rsidP="00EF44A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301358" w:rsidRDefault="00301358" w:rsidP="00AA2152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____________ (</w:t>
      </w:r>
      <w:proofErr w:type="spellStart"/>
      <w:r>
        <w:rPr>
          <w:sz w:val="28"/>
          <w:szCs w:val="28"/>
          <w:lang w:val="uk-UA"/>
        </w:rPr>
        <w:t>Волченко</w:t>
      </w:r>
      <w:proofErr w:type="spellEnd"/>
      <w:r>
        <w:rPr>
          <w:sz w:val="28"/>
          <w:szCs w:val="28"/>
          <w:lang w:val="uk-UA"/>
        </w:rPr>
        <w:t xml:space="preserve"> О.М.) </w:t>
      </w:r>
    </w:p>
    <w:p w:rsidR="00301358" w:rsidRDefault="00301358" w:rsidP="00AA2152">
      <w:pPr>
        <w:pStyle w:val="a6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caps/>
          <w:lang w:val="uk-UA"/>
        </w:rPr>
        <w:t> </w:t>
      </w:r>
    </w:p>
    <w:p w:rsidR="00301358" w:rsidRDefault="00301358" w:rsidP="00AA2152">
      <w:pPr>
        <w:pStyle w:val="a6"/>
        <w:spacing w:before="0" w:beforeAutospacing="0" w:after="0" w:afterAutospacing="0"/>
      </w:pPr>
      <w:r>
        <w:rPr>
          <w:lang w:val="uk-UA"/>
        </w:rPr>
        <w:t> </w:t>
      </w:r>
    </w:p>
    <w:p w:rsidR="00301358" w:rsidRPr="00562F07" w:rsidRDefault="00301358" w:rsidP="00AA2152">
      <w:pPr>
        <w:widowControl/>
        <w:autoSpaceDE/>
        <w:autoSpaceDN/>
        <w:adjustRightInd/>
        <w:spacing w:after="120" w:line="360" w:lineRule="auto"/>
        <w:jc w:val="both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br w:type="page"/>
        <w:t>Вступ</w:t>
      </w:r>
    </w:p>
    <w:p w:rsidR="00301358" w:rsidRPr="00D7319F" w:rsidRDefault="00301358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D7319F">
        <w:rPr>
          <w:rFonts w:ascii="Times New Roman CYR" w:hAnsi="Times New Roman CYR"/>
          <w:sz w:val="28"/>
          <w:szCs w:val="28"/>
          <w:lang w:val="uk-UA"/>
        </w:rPr>
        <w:t>Програмавивченнянормативноїнавчальноїдисципліни</w:t>
      </w:r>
      <w:proofErr w:type="spellEnd"/>
      <w:r w:rsidRPr="00D7319F">
        <w:rPr>
          <w:rFonts w:ascii="Times New Roman CYR" w:hAnsi="Times New Roman CYR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Контекстне вивчення художнього твору</w:t>
      </w:r>
      <w:r w:rsidRPr="00D7319F">
        <w:rPr>
          <w:rFonts w:ascii="Times New Roman CYR" w:hAnsi="Times New Roman CYR"/>
          <w:sz w:val="28"/>
          <w:szCs w:val="28"/>
          <w:lang w:val="uk-UA"/>
        </w:rPr>
        <w:t xml:space="preserve">» </w:t>
      </w:r>
      <w:proofErr w:type="spellStart"/>
      <w:r w:rsidRPr="00D7319F">
        <w:rPr>
          <w:rFonts w:ascii="Times New Roman CYR" w:hAnsi="Times New Roman CYR"/>
          <w:sz w:val="28"/>
          <w:szCs w:val="28"/>
          <w:lang w:val="uk-UA"/>
        </w:rPr>
        <w:t>складенавідповідно</w:t>
      </w:r>
      <w:proofErr w:type="spellEnd"/>
      <w:r w:rsidRPr="00D7319F">
        <w:rPr>
          <w:rFonts w:ascii="Times New Roman CYR" w:hAnsi="Times New Roman CYR"/>
          <w:sz w:val="28"/>
          <w:szCs w:val="28"/>
          <w:lang w:val="uk-UA"/>
        </w:rPr>
        <w:t xml:space="preserve"> до освітньо-професійноїпрограмипідготовкибакалаврівнапрямупідготовки</w:t>
      </w:r>
      <w:r w:rsidRPr="00D7319F">
        <w:rPr>
          <w:sz w:val="28"/>
          <w:szCs w:val="28"/>
          <w:lang w:val="uk-UA"/>
        </w:rPr>
        <w:t xml:space="preserve">014.02 </w:t>
      </w:r>
      <w:proofErr w:type="spellStart"/>
      <w:r w:rsidRPr="00D7319F">
        <w:rPr>
          <w:rFonts w:ascii="Times New Roman CYR" w:hAnsi="Times New Roman CYR"/>
          <w:sz w:val="28"/>
          <w:szCs w:val="28"/>
          <w:lang w:val="uk-UA"/>
        </w:rPr>
        <w:t>Середняосвіта</w:t>
      </w:r>
      <w:proofErr w:type="spellEnd"/>
      <w:r w:rsidRPr="00D7319F">
        <w:rPr>
          <w:rFonts w:ascii="Times New Roman CYR" w:hAnsi="Times New Roman CYR"/>
          <w:sz w:val="28"/>
          <w:szCs w:val="28"/>
          <w:lang w:val="uk-UA"/>
        </w:rPr>
        <w:t xml:space="preserve"> (Мова і література)</w:t>
      </w:r>
      <w:r w:rsidRPr="00D7319F">
        <w:rPr>
          <w:sz w:val="28"/>
          <w:szCs w:val="28"/>
          <w:lang w:val="uk-UA"/>
        </w:rPr>
        <w:t>.</w:t>
      </w:r>
    </w:p>
    <w:p w:rsidR="00301358" w:rsidRPr="00D7319F" w:rsidRDefault="00301358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D7319F">
        <w:rPr>
          <w:rFonts w:ascii="Times New Roman CYR" w:hAnsi="Times New Roman CYR"/>
          <w:b/>
          <w:bCs/>
          <w:sz w:val="28"/>
          <w:szCs w:val="28"/>
          <w:lang w:val="uk-UA"/>
        </w:rPr>
        <w:t>Предметом</w:t>
      </w:r>
      <w:r>
        <w:rPr>
          <w:sz w:val="28"/>
          <w:szCs w:val="28"/>
          <w:lang w:val="uk-UA"/>
        </w:rPr>
        <w:t>вивчення</w:t>
      </w:r>
      <w:proofErr w:type="spellEnd"/>
      <w:r>
        <w:rPr>
          <w:sz w:val="28"/>
          <w:szCs w:val="28"/>
          <w:lang w:val="uk-UA"/>
        </w:rPr>
        <w:t xml:space="preserve"> навчальної дисципліни є: складові процесу професійної підготовки магістрів до здійснення ними ефективного контекстного вивчення художніх творів російської та зарубіжної літератури у вищих загальноосвітніх навчальних закладах.</w:t>
      </w:r>
    </w:p>
    <w:p w:rsidR="00301358" w:rsidRPr="00D7319F" w:rsidRDefault="00301358" w:rsidP="00EF44A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D7319F">
        <w:rPr>
          <w:rFonts w:ascii="Times New Roman CYR" w:hAnsi="Times New Roman CYR"/>
          <w:b/>
          <w:bCs/>
          <w:sz w:val="28"/>
          <w:szCs w:val="28"/>
          <w:lang w:val="uk-UA"/>
        </w:rPr>
        <w:t>Міждисциплінарнізв’язки</w:t>
      </w:r>
      <w:proofErr w:type="spellEnd"/>
      <w:r w:rsidRPr="00D7319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філософія, естетика, культурологія, історія, літературознавство, мовознавство, педагогіка і методика навчання та виховання, соціологія.</w:t>
      </w:r>
    </w:p>
    <w:p w:rsidR="00301358" w:rsidRPr="00562F07" w:rsidRDefault="00301358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562F07"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кредити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ECTS.</w:t>
      </w:r>
    </w:p>
    <w:p w:rsidR="00301358" w:rsidRPr="00562F07" w:rsidRDefault="00301358" w:rsidP="00EF44A9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1. Мета і завдання навчальної дисципліни  </w:t>
      </w:r>
    </w:p>
    <w:p w:rsidR="00301358" w:rsidRDefault="00301358" w:rsidP="00EF44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rFonts w:ascii="Times New Roman CYR" w:hAnsi="Times New Roman CYR"/>
          <w:sz w:val="28"/>
          <w:szCs w:val="28"/>
        </w:rPr>
        <w:t xml:space="preserve">1. 1. Метою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викладаннянавчальноїдисципліни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Контекстне вивчення художнього твору</w:t>
      </w:r>
      <w:r>
        <w:rPr>
          <w:rFonts w:ascii="Times New Roman CYR" w:hAnsi="Times New Roman CYR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/>
          <w:sz w:val="28"/>
          <w:szCs w:val="28"/>
        </w:rPr>
        <w:t>є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всебічна підготовка магістрів до здійснення ними ефективного контекстного вивчення художнього твору у вищих та спеціальних навчальних закладах, що є створенням умов для виконання ним своїх професійних обов’язків на засадах демократизації й гуманізації української вищої й загальноосвітньої школи.</w:t>
      </w:r>
    </w:p>
    <w:p w:rsidR="00301358" w:rsidRPr="00562F07" w:rsidRDefault="00301358" w:rsidP="00EF44A9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>1.</w:t>
      </w:r>
      <w:proofErr w:type="gramStart"/>
      <w:r w:rsidRPr="00562F07">
        <w:rPr>
          <w:rFonts w:ascii="Times New Roman CYR" w:hAnsi="Times New Roman CYR"/>
          <w:sz w:val="28"/>
          <w:szCs w:val="28"/>
        </w:rPr>
        <w:t>2.Основними</w:t>
      </w:r>
      <w:proofErr w:type="gramEnd"/>
      <w:r w:rsidRPr="00562F07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завданнямививченнядисципліни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Контекстне вивчення художнього твору</w:t>
      </w:r>
      <w:r w:rsidRPr="00562F07">
        <w:rPr>
          <w:sz w:val="28"/>
          <w:szCs w:val="28"/>
        </w:rPr>
        <w:t xml:space="preserve">» </w:t>
      </w:r>
      <w:r w:rsidRPr="00562F07">
        <w:rPr>
          <w:rFonts w:ascii="Times New Roman CYR" w:hAnsi="Times New Roman CYR"/>
          <w:sz w:val="28"/>
          <w:szCs w:val="28"/>
        </w:rPr>
        <w:t xml:space="preserve">є: 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забезпечити засвоєння сутності поняття «контекстний підхід» у вищій і загальноосвітній школі;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з’ясувати специфіку принципу контекстного вивчення художнього твору, визначити провідні шляхи його реалізації в процесі літературної освіти;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визначити провідні види контексту, сукупність яких обумовлює виникнення художнього твору, дати їхню характеристику;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визначити специфіку контекстного вивчення творів російської та зарубіжної літератури;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визначити специфіку контекстного вивчення художніх творів у загальноосвітній школі (основна й старша школа), у вищій школі;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навчити здійснювати контекстне вивчення епічних, ліричних і драматичних творів на підставі урахування їхньої родової специфіки;</w:t>
      </w:r>
    </w:p>
    <w:p w:rsidR="00301358" w:rsidRDefault="00301358" w:rsidP="00EF44A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сформувати вміння контекстного вивчення художніх творів різних жанрів відповідно до завдань літературної освіти у вищих і загальноосвітніх навчальних закладах;</w:t>
      </w:r>
    </w:p>
    <w:p w:rsidR="00301358" w:rsidRDefault="00301358" w:rsidP="00EF44A9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підготувати майбутніх викладачів до ефективного викладання російської й зарубіжної літератури.</w:t>
      </w:r>
    </w:p>
    <w:p w:rsidR="00301358" w:rsidRPr="00562F07" w:rsidRDefault="00301358" w:rsidP="00EF44A9">
      <w:pPr>
        <w:pStyle w:val="a3"/>
        <w:spacing w:line="360" w:lineRule="auto"/>
        <w:jc w:val="both"/>
        <w:rPr>
          <w:sz w:val="28"/>
          <w:szCs w:val="28"/>
        </w:rPr>
      </w:pPr>
      <w:r w:rsidRPr="00562F07">
        <w:rPr>
          <w:spacing w:val="26"/>
          <w:sz w:val="28"/>
          <w:szCs w:val="28"/>
          <w:lang w:val="uk-UA"/>
        </w:rPr>
        <w:t>1.3.</w:t>
      </w:r>
      <w:proofErr w:type="spellStart"/>
      <w:r w:rsidRPr="00562F07">
        <w:rPr>
          <w:sz w:val="28"/>
          <w:szCs w:val="28"/>
        </w:rPr>
        <w:t>Згідно</w:t>
      </w:r>
      <w:proofErr w:type="spellEnd"/>
      <w:r w:rsidRPr="00562F07">
        <w:rPr>
          <w:sz w:val="28"/>
          <w:szCs w:val="28"/>
        </w:rPr>
        <w:t xml:space="preserve"> з </w:t>
      </w:r>
      <w:proofErr w:type="spellStart"/>
      <w:r w:rsidRPr="00562F07">
        <w:rPr>
          <w:sz w:val="28"/>
          <w:szCs w:val="28"/>
        </w:rPr>
        <w:t>вимогамиосвітньо-професійноїпрограми</w:t>
      </w:r>
      <w:proofErr w:type="spellEnd"/>
      <w:r w:rsidRPr="00562F07">
        <w:rPr>
          <w:sz w:val="28"/>
          <w:szCs w:val="28"/>
        </w:rPr>
        <w:t xml:space="preserve"> студент </w:t>
      </w:r>
      <w:proofErr w:type="spellStart"/>
      <w:r w:rsidRPr="00562F07">
        <w:rPr>
          <w:sz w:val="28"/>
          <w:szCs w:val="28"/>
        </w:rPr>
        <w:t>оволодіває</w:t>
      </w:r>
      <w:proofErr w:type="spellEnd"/>
      <w:r w:rsidRPr="00562F07">
        <w:rPr>
          <w:sz w:val="28"/>
          <w:szCs w:val="28"/>
        </w:rPr>
        <w:t xml:space="preserve"> такими компетентностями: </w:t>
      </w:r>
    </w:p>
    <w:p w:rsidR="00301358" w:rsidRPr="00CA1D24" w:rsidRDefault="00301358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CA1D24">
        <w:rPr>
          <w:b/>
          <w:bCs/>
          <w:color w:val="000000"/>
          <w:sz w:val="28"/>
          <w:szCs w:val="28"/>
          <w:lang w:val="uk-UA"/>
        </w:rPr>
        <w:t xml:space="preserve">І. </w:t>
      </w:r>
      <w:proofErr w:type="spellStart"/>
      <w:r w:rsidRPr="00CA1D24">
        <w:rPr>
          <w:b/>
          <w:bCs/>
          <w:color w:val="000000"/>
          <w:sz w:val="28"/>
          <w:szCs w:val="28"/>
          <w:lang w:val="uk-UA"/>
        </w:rPr>
        <w:t>Загальнопредметні</w:t>
      </w:r>
      <w:proofErr w:type="spellEnd"/>
      <w:r w:rsidRPr="00CA1D24"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CA1D24">
        <w:rPr>
          <w:color w:val="000000"/>
          <w:sz w:val="28"/>
          <w:szCs w:val="28"/>
          <w:lang w:val="uk-UA"/>
        </w:rPr>
        <w:t>формувати уміння розглядати явища дійсності на контекстному рівні, з’ясовувати взаємозв’язок між реаліями життя, формування цілісного світогляду та потреби до самовдосконалення особистості на підставі виявлення загальних закономірностей існування відповідних явищ дійсності; формування вмінь встановлювати міжсистемні зв’язки та застосовувати ці зв’язки у власній професійній діяльності.</w:t>
      </w:r>
    </w:p>
    <w:p w:rsidR="00301358" w:rsidRPr="00CA1D24" w:rsidRDefault="00301358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CA1D24">
        <w:rPr>
          <w:b/>
          <w:color w:val="000000"/>
          <w:sz w:val="28"/>
          <w:szCs w:val="28"/>
          <w:lang w:val="uk-UA"/>
        </w:rPr>
        <w:t>Фахові</w:t>
      </w:r>
      <w:r w:rsidRPr="00CA1D24">
        <w:rPr>
          <w:color w:val="000000"/>
          <w:sz w:val="28"/>
          <w:szCs w:val="28"/>
          <w:lang w:val="uk-UA"/>
        </w:rPr>
        <w:t>: формувати знання про визначальні риси провідних видів контексту, уміння виділяти ці види контексту та з’ясовувати їхню роль у реалізації авторського задуму та втілення морально-естетичної позиції письменника; формувати вміння забезпечувати контекстне вивчення епічних, ліричних і драматичних творів різних жанрів в основній і старшій школі; формувати вміння реалізовувати навчально-виховний потенціал виучуваних творів шляхом їхнього контекстного вивчення.</w:t>
      </w:r>
    </w:p>
    <w:p w:rsidR="00301358" w:rsidRPr="00CA1D24" w:rsidRDefault="00301358" w:rsidP="00EF44A9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301358" w:rsidRPr="00EF44A9" w:rsidRDefault="00301358" w:rsidP="00EF44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редит 1. Поняття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контекст</w:t>
      </w:r>
      <w:r>
        <w:rPr>
          <w:b/>
          <w:sz w:val="28"/>
          <w:szCs w:val="28"/>
        </w:rPr>
        <w:t>».</w:t>
      </w:r>
    </w:p>
    <w:p w:rsidR="00301358" w:rsidRDefault="00301358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«контекст» у філософії, мовознавстві, літературознавстві. Контекстний підхід як напрям підвищення ефективності освіти. Принцип контекстного вивчення художніх творів, основні шляхи його реалізації. </w:t>
      </w:r>
    </w:p>
    <w:p w:rsidR="00301358" w:rsidRPr="00EF44A9" w:rsidRDefault="00301358" w:rsidP="00EF44A9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EF44A9">
        <w:rPr>
          <w:b/>
          <w:sz w:val="28"/>
          <w:szCs w:val="28"/>
          <w:lang w:val="uk-UA"/>
        </w:rPr>
        <w:t>Кредит 2. Контекстне вивчення художнього твору.</w:t>
      </w:r>
    </w:p>
    <w:p w:rsidR="00301358" w:rsidRDefault="00301358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Специфічні риси контекстного вивчення художнього твору російської й зарубіжної літератури. Специфіка вивчення художнього твору у загальноосвітній (основна й старша) школі та у вищій школі. Вплив жанрово-родової специфіки художніх творів на забезпечення їхнього контекстного вивчення.</w:t>
      </w:r>
    </w:p>
    <w:p w:rsidR="00301358" w:rsidRPr="00EF44A9" w:rsidRDefault="00301358" w:rsidP="00EF44A9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EF44A9">
        <w:rPr>
          <w:b/>
          <w:sz w:val="28"/>
          <w:szCs w:val="28"/>
          <w:lang w:val="uk-UA"/>
        </w:rPr>
        <w:t>Кредит 3. Організація процесу вивчення.</w:t>
      </w:r>
    </w:p>
    <w:p w:rsidR="00301358" w:rsidRPr="00CF67DC" w:rsidRDefault="00301358" w:rsidP="00EF44A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процесу контекстного вивчення епічних, ліричних і драматичних творів у загальноосвітній та вищій школі. Формування всебічно розвиненої особистості школяра, читацьких умінь у процесі контекстного вивчення художнього твору.</w:t>
      </w:r>
    </w:p>
    <w:p w:rsidR="00301358" w:rsidRPr="00562F07" w:rsidRDefault="00301358" w:rsidP="00EF44A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01358" w:rsidRPr="00562F07" w:rsidRDefault="00301358" w:rsidP="00EF44A9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Рекомендована література</w:t>
      </w:r>
    </w:p>
    <w:p w:rsidR="00301358" w:rsidRPr="00562F07" w:rsidRDefault="00301358" w:rsidP="00EF44A9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 xml:space="preserve">Активные формы преподавания литературы: Лекции и семинары на уроках в ст. классах /Р.И. </w:t>
      </w:r>
      <w:proofErr w:type="spellStart"/>
      <w:r w:rsidRPr="00164A20">
        <w:rPr>
          <w:sz w:val="28"/>
          <w:szCs w:val="28"/>
        </w:rPr>
        <w:t>Альбеткова</w:t>
      </w:r>
      <w:proofErr w:type="spellEnd"/>
      <w:r w:rsidRPr="00164A20">
        <w:rPr>
          <w:sz w:val="28"/>
          <w:szCs w:val="28"/>
        </w:rPr>
        <w:t xml:space="preserve">, С.Г. </w:t>
      </w:r>
      <w:proofErr w:type="spellStart"/>
      <w:r w:rsidRPr="00164A20">
        <w:rPr>
          <w:sz w:val="28"/>
          <w:szCs w:val="28"/>
        </w:rPr>
        <w:t>Герке</w:t>
      </w:r>
      <w:proofErr w:type="spellEnd"/>
      <w:r w:rsidRPr="00164A20">
        <w:rPr>
          <w:sz w:val="28"/>
          <w:szCs w:val="28"/>
        </w:rPr>
        <w:t>, Л.П. Гладкая и др</w:t>
      </w:r>
      <w:r w:rsidRPr="00164A20">
        <w:rPr>
          <w:i/>
          <w:sz w:val="28"/>
          <w:szCs w:val="28"/>
        </w:rPr>
        <w:t xml:space="preserve">. – </w:t>
      </w:r>
      <w:r w:rsidRPr="00164A20">
        <w:rPr>
          <w:sz w:val="28"/>
          <w:szCs w:val="28"/>
        </w:rPr>
        <w:t>М.: Просвещение, 1991. – 175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 xml:space="preserve">Вербицкий </w:t>
      </w:r>
      <w:proofErr w:type="spellStart"/>
      <w:r w:rsidRPr="00164A20">
        <w:rPr>
          <w:sz w:val="28"/>
          <w:szCs w:val="28"/>
        </w:rPr>
        <w:t>А.А.Активное</w:t>
      </w:r>
      <w:proofErr w:type="spellEnd"/>
      <w:r w:rsidRPr="00164A20">
        <w:rPr>
          <w:sz w:val="28"/>
          <w:szCs w:val="28"/>
        </w:rPr>
        <w:t xml:space="preserve"> обучение в высшей школе: контекстный </w:t>
      </w:r>
      <w:proofErr w:type="spellStart"/>
      <w:proofErr w:type="gramStart"/>
      <w:r w:rsidRPr="00164A20">
        <w:rPr>
          <w:sz w:val="28"/>
          <w:szCs w:val="28"/>
        </w:rPr>
        <w:t>подход:Метод</w:t>
      </w:r>
      <w:proofErr w:type="spellEnd"/>
      <w:proofErr w:type="gramEnd"/>
      <w:r w:rsidRPr="00164A20">
        <w:rPr>
          <w:sz w:val="28"/>
          <w:szCs w:val="28"/>
        </w:rPr>
        <w:t xml:space="preserve">. пособие. – М.: </w:t>
      </w:r>
      <w:proofErr w:type="spellStart"/>
      <w:r w:rsidRPr="00164A20">
        <w:rPr>
          <w:sz w:val="28"/>
          <w:szCs w:val="28"/>
        </w:rPr>
        <w:t>Высш</w:t>
      </w:r>
      <w:proofErr w:type="spellEnd"/>
      <w:r w:rsidRPr="00164A20">
        <w:rPr>
          <w:sz w:val="28"/>
          <w:szCs w:val="28"/>
        </w:rPr>
        <w:t xml:space="preserve">. </w:t>
      </w:r>
      <w:proofErr w:type="spellStart"/>
      <w:r w:rsidRPr="00164A20">
        <w:rPr>
          <w:sz w:val="28"/>
          <w:szCs w:val="28"/>
        </w:rPr>
        <w:t>шк</w:t>
      </w:r>
      <w:proofErr w:type="spellEnd"/>
      <w:r w:rsidRPr="00164A20">
        <w:rPr>
          <w:sz w:val="28"/>
          <w:szCs w:val="28"/>
        </w:rPr>
        <w:t>., 1991. – 207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 xml:space="preserve">Волошина </w:t>
      </w:r>
      <w:proofErr w:type="spellStart"/>
      <w:r w:rsidRPr="00164A20">
        <w:rPr>
          <w:sz w:val="28"/>
          <w:szCs w:val="28"/>
          <w:lang w:val="uk-UA"/>
        </w:rPr>
        <w:t>Н.Й.Естетичне</w:t>
      </w:r>
      <w:proofErr w:type="spellEnd"/>
      <w:r w:rsidRPr="00164A20">
        <w:rPr>
          <w:sz w:val="28"/>
          <w:szCs w:val="28"/>
          <w:lang w:val="uk-UA"/>
        </w:rPr>
        <w:t xml:space="preserve"> виховання учнів у процесі вивчення літератури. – К.: Рад. </w:t>
      </w:r>
      <w:proofErr w:type="spellStart"/>
      <w:r w:rsidRPr="00164A20">
        <w:rPr>
          <w:sz w:val="28"/>
          <w:szCs w:val="28"/>
          <w:lang w:val="uk-UA"/>
        </w:rPr>
        <w:t>шк</w:t>
      </w:r>
      <w:proofErr w:type="spellEnd"/>
      <w:r w:rsidRPr="00164A20">
        <w:rPr>
          <w:sz w:val="28"/>
          <w:szCs w:val="28"/>
          <w:lang w:val="uk-UA"/>
        </w:rPr>
        <w:t>., 1985. – 102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</w:t>
      </w:r>
      <w:proofErr w:type="spellStart"/>
      <w:r w:rsidRPr="00164A20">
        <w:rPr>
          <w:sz w:val="28"/>
          <w:szCs w:val="28"/>
          <w:lang w:val="uk-UA"/>
        </w:rPr>
        <w:t>В.В.Жанр</w:t>
      </w:r>
      <w:proofErr w:type="spellEnd"/>
      <w:r w:rsidRPr="00164A20">
        <w:rPr>
          <w:sz w:val="28"/>
          <w:szCs w:val="28"/>
          <w:lang w:val="uk-UA"/>
        </w:rPr>
        <w:t xml:space="preserve"> оповідання в контексті шкільної програми: 6-7 класи (рос.). – Х.: Видав. група “Основа”, 2003. – 112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</w:t>
      </w:r>
      <w:proofErr w:type="spellStart"/>
      <w:r w:rsidRPr="00164A20">
        <w:rPr>
          <w:sz w:val="28"/>
          <w:szCs w:val="28"/>
          <w:lang w:val="uk-UA"/>
        </w:rPr>
        <w:t>В.В.Жанр</w:t>
      </w:r>
      <w:proofErr w:type="spellEnd"/>
      <w:r w:rsidRPr="00164A20">
        <w:rPr>
          <w:sz w:val="28"/>
          <w:szCs w:val="28"/>
          <w:lang w:val="uk-UA"/>
        </w:rPr>
        <w:t xml:space="preserve"> оповідання в контексті шкільної програми: 10-11 класи (рос.). – Х.: Видав. група “Основа”, 2003. – 112 с. 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Контекстне вивчення художніх творів в основній і старшій школі: Науково-методичний посібник. – Миколаїв: ОІППО, 2006. – 176 с. 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</w:rPr>
        <w:t xml:space="preserve">Гладышев В.В. Контекстное изучение рассказов в средних и старших классах: Монография. – </w:t>
      </w:r>
      <w:proofErr w:type="spellStart"/>
      <w:r w:rsidRPr="00164A20">
        <w:rPr>
          <w:sz w:val="28"/>
          <w:szCs w:val="28"/>
        </w:rPr>
        <w:t>Миколаїв</w:t>
      </w:r>
      <w:proofErr w:type="spellEnd"/>
      <w:r w:rsidRPr="00164A20">
        <w:rPr>
          <w:sz w:val="28"/>
          <w:szCs w:val="28"/>
        </w:rPr>
        <w:t>:</w:t>
      </w:r>
      <w:r w:rsidRPr="00164A20">
        <w:rPr>
          <w:sz w:val="28"/>
          <w:szCs w:val="28"/>
          <w:lang w:val="uk-UA"/>
        </w:rPr>
        <w:t xml:space="preserve"> Вид-во МДУ імені В.О.</w:t>
      </w:r>
      <w:r>
        <w:rPr>
          <w:sz w:val="28"/>
          <w:szCs w:val="28"/>
          <w:lang w:val="uk-UA"/>
        </w:rPr>
        <w:t> </w:t>
      </w:r>
      <w:r w:rsidRPr="00164A20">
        <w:rPr>
          <w:sz w:val="28"/>
          <w:szCs w:val="28"/>
          <w:lang w:val="uk-UA"/>
        </w:rPr>
        <w:t>Сухомлинського, 2009. – 220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Тексти та контексти: Контекстне вивчення художніх творів у курсах зарубіжної та російської літератури: Посібник для вчителя: Видання друге. – Миколаїв: МОІППО, 2002. – 90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> В.В. Теорія і практика контекстного вивчення драматичних творів: Підручник для слухачів курсів. – Миколаїв: МОШППО, 2008. – 188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Теорія і практика контекстного вивчення художніх творів у шкільному курсі зарубіжної літератури: Монографія. – Миколаїв: Вид-во “</w:t>
      </w:r>
      <w:proofErr w:type="spellStart"/>
      <w:r w:rsidRPr="00164A20">
        <w:rPr>
          <w:sz w:val="28"/>
          <w:szCs w:val="28"/>
          <w:lang w:val="uk-UA"/>
        </w:rPr>
        <w:t>Іліон</w:t>
      </w:r>
      <w:proofErr w:type="spellEnd"/>
      <w:r w:rsidRPr="00164A20">
        <w:rPr>
          <w:sz w:val="28"/>
          <w:szCs w:val="28"/>
          <w:lang w:val="uk-UA"/>
        </w:rPr>
        <w:t>”, 2006. – 372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Гладишев</w:t>
      </w:r>
      <w:proofErr w:type="spellEnd"/>
      <w:r w:rsidRPr="00164A20">
        <w:rPr>
          <w:sz w:val="28"/>
          <w:szCs w:val="28"/>
          <w:lang w:val="uk-UA"/>
        </w:rPr>
        <w:t xml:space="preserve"> В.В. У контексті історії: “старе” і “нове” в програмі літератури 11 класу: Посібник для вчителів російської та зарубіжної літератури та студентів-філологів педвузів (рос.). – Х.: Вид. група “Основа”, 2004. – 128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Градовський</w:t>
      </w:r>
      <w:proofErr w:type="spellEnd"/>
      <w:r w:rsidRPr="00164A20">
        <w:rPr>
          <w:sz w:val="28"/>
          <w:szCs w:val="28"/>
          <w:lang w:val="uk-UA"/>
        </w:rPr>
        <w:t xml:space="preserve"> А.В. Компаративний аналіз у системі шкільного курсу літератури: методологія та методика: Монографія. – Черкаси: Брама, 2003. – 292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64A20">
        <w:rPr>
          <w:sz w:val="28"/>
          <w:szCs w:val="28"/>
        </w:rPr>
        <w:t>Доманский</w:t>
      </w:r>
      <w:proofErr w:type="spellEnd"/>
      <w:r w:rsidRPr="00164A20">
        <w:rPr>
          <w:sz w:val="28"/>
          <w:szCs w:val="28"/>
        </w:rPr>
        <w:t xml:space="preserve">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– 368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Жила С.О. Теорія і практика вивчення української літератури у взаємозв’язках із різними видами мистецтв у старших класах загальноосвітньої школи: Монографія. – Чернігів: РВК “Деснянська правда”, 2004. – 360 с.</w:t>
      </w:r>
    </w:p>
    <w:p w:rsidR="00301358" w:rsidRPr="00164A20" w:rsidRDefault="00301358" w:rsidP="00EF44A9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Ісаєва О.О. Організація та розвиток читацької діяльності школярів при вивченні зарубіжної літератури: Посібник для вчи</w:t>
      </w:r>
      <w:r>
        <w:rPr>
          <w:sz w:val="28"/>
          <w:szCs w:val="28"/>
          <w:lang w:val="uk-UA"/>
        </w:rPr>
        <w:t xml:space="preserve">теля. – К.: </w:t>
      </w:r>
      <w:proofErr w:type="spellStart"/>
      <w:r>
        <w:rPr>
          <w:sz w:val="28"/>
          <w:szCs w:val="28"/>
          <w:lang w:val="uk-UA"/>
        </w:rPr>
        <w:t>Ленвіт</w:t>
      </w:r>
      <w:proofErr w:type="spellEnd"/>
      <w:r>
        <w:rPr>
          <w:sz w:val="28"/>
          <w:szCs w:val="28"/>
          <w:lang w:val="uk-UA"/>
        </w:rPr>
        <w:t>, 2000. – 184 </w:t>
      </w:r>
      <w:r w:rsidRPr="00164A20">
        <w:rPr>
          <w:sz w:val="28"/>
          <w:szCs w:val="28"/>
          <w:lang w:val="uk-UA"/>
        </w:rPr>
        <w:t>с.</w:t>
      </w:r>
    </w:p>
    <w:p w:rsidR="00301358" w:rsidRPr="00562F07" w:rsidRDefault="00301358" w:rsidP="00EF44A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301358" w:rsidRPr="00EF44A9" w:rsidRDefault="00301358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F44A9">
        <w:rPr>
          <w:sz w:val="28"/>
          <w:szCs w:val="28"/>
          <w:lang w:val="uk-UA"/>
        </w:rPr>
        <w:t>Ісаєва О.О. Теорія і технологія розвитку читацької діяльності старшокласників у процесі вивчення зарубіжно</w:t>
      </w:r>
      <w:r>
        <w:rPr>
          <w:sz w:val="28"/>
          <w:szCs w:val="28"/>
          <w:lang w:val="uk-UA"/>
        </w:rPr>
        <w:t>ї літератури: монографія. – К.: </w:t>
      </w:r>
      <w:r w:rsidRPr="00EF44A9">
        <w:rPr>
          <w:sz w:val="28"/>
          <w:szCs w:val="28"/>
          <w:lang w:val="uk-UA"/>
        </w:rPr>
        <w:t>2003. – 380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Клименко Ж.В. Теорія і технологія вивчення перекладних художніх творів у старших класах загальноосвітньої школи: Монографія. — К.: НПУ імені М. Драгоманова, 2006. — 340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>Ковбасенко Ю.І. Філологічний аналіз художнього тексту: Посібник. – К.: ІСДО, 1995. – 48 с. Рос. мовою.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Колокольцев</w:t>
      </w:r>
      <w:proofErr w:type="spellEnd"/>
      <w:r w:rsidRPr="00164A20">
        <w:rPr>
          <w:sz w:val="28"/>
          <w:szCs w:val="28"/>
          <w:lang w:val="uk-UA"/>
        </w:rPr>
        <w:t xml:space="preserve"> Е.Н. </w:t>
      </w:r>
      <w:proofErr w:type="spellStart"/>
      <w:r w:rsidRPr="00164A20">
        <w:rPr>
          <w:sz w:val="28"/>
          <w:szCs w:val="28"/>
          <w:lang w:val="uk-UA"/>
        </w:rPr>
        <w:t>Искусство</w:t>
      </w:r>
      <w:proofErr w:type="spellEnd"/>
      <w:r w:rsidRPr="00164A20">
        <w:rPr>
          <w:sz w:val="28"/>
          <w:szCs w:val="28"/>
          <w:lang w:val="uk-UA"/>
        </w:rPr>
        <w:t xml:space="preserve"> на </w:t>
      </w:r>
      <w:proofErr w:type="spellStart"/>
      <w:r w:rsidRPr="00164A20">
        <w:rPr>
          <w:sz w:val="28"/>
          <w:szCs w:val="28"/>
          <w:lang w:val="uk-UA"/>
        </w:rPr>
        <w:t>урокахлитературы</w:t>
      </w:r>
      <w:proofErr w:type="spellEnd"/>
      <w:r w:rsidRPr="00164A20">
        <w:rPr>
          <w:sz w:val="28"/>
          <w:szCs w:val="28"/>
          <w:lang w:val="uk-UA"/>
        </w:rPr>
        <w:t xml:space="preserve">: </w:t>
      </w:r>
      <w:proofErr w:type="spellStart"/>
      <w:r w:rsidRPr="00164A20">
        <w:rPr>
          <w:sz w:val="28"/>
          <w:szCs w:val="28"/>
          <w:lang w:val="uk-UA"/>
        </w:rPr>
        <w:t>Пособие</w:t>
      </w:r>
      <w:proofErr w:type="spellEnd"/>
      <w:r w:rsidRPr="00164A20">
        <w:rPr>
          <w:sz w:val="28"/>
          <w:szCs w:val="28"/>
          <w:lang w:val="uk-UA"/>
        </w:rPr>
        <w:t xml:space="preserve"> для учителя. – К.: Рад. </w:t>
      </w:r>
      <w:proofErr w:type="spellStart"/>
      <w:r w:rsidRPr="00164A20">
        <w:rPr>
          <w:sz w:val="28"/>
          <w:szCs w:val="28"/>
          <w:lang w:val="uk-UA"/>
        </w:rPr>
        <w:t>шк</w:t>
      </w:r>
      <w:proofErr w:type="spellEnd"/>
      <w:r w:rsidRPr="00164A20">
        <w:rPr>
          <w:sz w:val="28"/>
          <w:szCs w:val="28"/>
          <w:lang w:val="uk-UA"/>
        </w:rPr>
        <w:t>., 1991. – 208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64A20">
        <w:rPr>
          <w:sz w:val="28"/>
          <w:szCs w:val="28"/>
          <w:lang w:val="uk-UA"/>
        </w:rPr>
        <w:t xml:space="preserve">Костюк Г.С. Навчально-виховний процес і психічний розвиток особистості. – К.: Рад. </w:t>
      </w:r>
      <w:proofErr w:type="spellStart"/>
      <w:r w:rsidRPr="00164A20">
        <w:rPr>
          <w:sz w:val="28"/>
          <w:szCs w:val="28"/>
          <w:lang w:val="uk-UA"/>
        </w:rPr>
        <w:t>шк</w:t>
      </w:r>
      <w:proofErr w:type="spellEnd"/>
      <w:r w:rsidRPr="00164A20">
        <w:rPr>
          <w:sz w:val="28"/>
          <w:szCs w:val="28"/>
          <w:lang w:val="uk-UA"/>
        </w:rPr>
        <w:t>., 1989. – 608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</w:rPr>
        <w:t>Кудряшев</w:t>
      </w:r>
      <w:proofErr w:type="spellEnd"/>
      <w:r w:rsidRPr="00164A20">
        <w:rPr>
          <w:sz w:val="28"/>
          <w:szCs w:val="28"/>
        </w:rPr>
        <w:t xml:space="preserve"> Н.И. Взаимосвязь методов обучения на уроках литературы: Кн. для учителя. – М.: Просвещение</w:t>
      </w:r>
      <w:r w:rsidRPr="00164A20">
        <w:rPr>
          <w:sz w:val="28"/>
          <w:szCs w:val="28"/>
          <w:lang w:val="uk-UA"/>
        </w:rPr>
        <w:t>, 1981. – 190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4A20">
        <w:rPr>
          <w:sz w:val="28"/>
          <w:szCs w:val="28"/>
          <w:lang w:val="uk-UA"/>
        </w:rPr>
        <w:t>Мартинець</w:t>
      </w:r>
      <w:proofErr w:type="spellEnd"/>
      <w:r w:rsidRPr="00164A20">
        <w:rPr>
          <w:sz w:val="28"/>
          <w:szCs w:val="28"/>
          <w:lang w:val="uk-UA"/>
        </w:rPr>
        <w:t xml:space="preserve"> А.М. Сучасний урок зарубіжно</w:t>
      </w:r>
      <w:r>
        <w:rPr>
          <w:sz w:val="28"/>
          <w:szCs w:val="28"/>
          <w:lang w:val="uk-UA"/>
        </w:rPr>
        <w:t xml:space="preserve">ї літератури. – Х.: Вид. група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Основа</w:t>
      </w:r>
      <w:r>
        <w:rPr>
          <w:sz w:val="28"/>
          <w:szCs w:val="28"/>
        </w:rPr>
        <w:t>»</w:t>
      </w:r>
      <w:r w:rsidRPr="00164A20">
        <w:rPr>
          <w:sz w:val="28"/>
          <w:szCs w:val="28"/>
          <w:lang w:val="uk-UA"/>
        </w:rPr>
        <w:t>, 2005. – 176 с.</w:t>
      </w:r>
    </w:p>
    <w:p w:rsidR="00301358" w:rsidRPr="00164A20" w:rsidRDefault="00301358" w:rsidP="00EF44A9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164A20">
        <w:rPr>
          <w:sz w:val="28"/>
          <w:szCs w:val="28"/>
        </w:rPr>
        <w:t>Медведев В.П. Изучение лирики в школе: Кн. для учителя. – М.: Просвещение, 1985. – 208 с.</w:t>
      </w:r>
    </w:p>
    <w:p w:rsidR="00301358" w:rsidRPr="00EF44A9" w:rsidRDefault="00301358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</w:t>
      </w:r>
      <w:r>
        <w:rPr>
          <w:sz w:val="28"/>
          <w:szCs w:val="28"/>
        </w:rPr>
        <w:t> </w:t>
      </w:r>
      <w:r w:rsidRPr="00EF44A9">
        <w:rPr>
          <w:sz w:val="28"/>
          <w:szCs w:val="28"/>
        </w:rPr>
        <w:t>Под ред. З.Я. Рез. – М.: Просвещение, 1985. – 368 с.</w:t>
      </w:r>
    </w:p>
    <w:p w:rsidR="00301358" w:rsidRPr="00EF44A9" w:rsidRDefault="00301358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</w:t>
      </w:r>
      <w:r>
        <w:rPr>
          <w:sz w:val="28"/>
          <w:szCs w:val="28"/>
        </w:rPr>
        <w:t>Под ред. О.Ю. Богдановой и В.Г. </w:t>
      </w:r>
      <w:proofErr w:type="spellStart"/>
      <w:r w:rsidRPr="00EF44A9">
        <w:rPr>
          <w:sz w:val="28"/>
          <w:szCs w:val="28"/>
        </w:rPr>
        <w:t>Маранцмана</w:t>
      </w:r>
      <w:proofErr w:type="spellEnd"/>
      <w:r w:rsidRPr="00EF44A9">
        <w:rPr>
          <w:sz w:val="28"/>
          <w:szCs w:val="28"/>
        </w:rPr>
        <w:t>. – М.: Просвещение, ВЛАДОС, 1995. – Ч. 1 – 288 с.</w:t>
      </w:r>
    </w:p>
    <w:p w:rsidR="00301358" w:rsidRPr="00EF44A9" w:rsidRDefault="00301358" w:rsidP="00EF44A9">
      <w:pPr>
        <w:pStyle w:val="a5"/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  <w:szCs w:val="28"/>
        </w:rPr>
      </w:pPr>
      <w:r w:rsidRPr="00EF44A9">
        <w:rPr>
          <w:sz w:val="28"/>
          <w:szCs w:val="28"/>
        </w:rPr>
        <w:t>Методика преподавания литературы /Под</w:t>
      </w:r>
      <w:r>
        <w:rPr>
          <w:sz w:val="28"/>
          <w:szCs w:val="28"/>
        </w:rPr>
        <w:t xml:space="preserve"> ред. О.Ю. Богдановой и В.Г. </w:t>
      </w:r>
      <w:proofErr w:type="spellStart"/>
      <w:r w:rsidRPr="00EF44A9">
        <w:rPr>
          <w:sz w:val="28"/>
          <w:szCs w:val="28"/>
        </w:rPr>
        <w:t>Маранцмана</w:t>
      </w:r>
      <w:proofErr w:type="spellEnd"/>
      <w:r w:rsidRPr="00EF44A9">
        <w:rPr>
          <w:sz w:val="28"/>
          <w:szCs w:val="28"/>
        </w:rPr>
        <w:t>. – М.: Просвещение, ВЛАДОС, 1995. –Ч. 2 – 288</w:t>
      </w:r>
      <w:r w:rsidRPr="00EF44A9">
        <w:rPr>
          <w:sz w:val="28"/>
          <w:szCs w:val="28"/>
          <w:lang w:val="uk-UA"/>
        </w:rPr>
        <w:t> </w:t>
      </w:r>
      <w:r w:rsidRPr="00EF44A9">
        <w:rPr>
          <w:sz w:val="28"/>
          <w:szCs w:val="28"/>
        </w:rPr>
        <w:t>с.</w:t>
      </w:r>
    </w:p>
    <w:p w:rsidR="00301358" w:rsidRPr="00562F07" w:rsidRDefault="00301358" w:rsidP="00EF44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01358" w:rsidRPr="00562F07" w:rsidRDefault="00301358" w:rsidP="00EF44A9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562F07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>
        <w:rPr>
          <w:rFonts w:ascii="Times New Roman CYR" w:hAnsi="Times New Roman CYR"/>
          <w:sz w:val="28"/>
          <w:szCs w:val="28"/>
        </w:rPr>
        <w:t>екзмен</w:t>
      </w:r>
      <w:proofErr w:type="spellEnd"/>
      <w:r w:rsidRPr="00562F07">
        <w:rPr>
          <w:sz w:val="28"/>
          <w:szCs w:val="28"/>
        </w:rPr>
        <w:t>.</w:t>
      </w:r>
    </w:p>
    <w:p w:rsidR="00301358" w:rsidRPr="00562F07" w:rsidRDefault="00301358" w:rsidP="00EF44A9">
      <w:pPr>
        <w:spacing w:line="360" w:lineRule="auto"/>
        <w:ind w:firstLine="709"/>
        <w:rPr>
          <w:sz w:val="28"/>
          <w:szCs w:val="28"/>
        </w:rPr>
      </w:pPr>
      <w:r w:rsidRPr="00562F07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успішності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навчання</w:t>
      </w:r>
      <w:proofErr w:type="spellEnd"/>
      <w:r w:rsidRPr="00562F07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модульні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, 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301358" w:rsidRPr="00562F07" w:rsidRDefault="00301358" w:rsidP="00EF44A9">
      <w:pPr>
        <w:spacing w:line="360" w:lineRule="auto"/>
        <w:rPr>
          <w:sz w:val="28"/>
          <w:szCs w:val="28"/>
        </w:rPr>
      </w:pPr>
    </w:p>
    <w:p w:rsidR="00301358" w:rsidRDefault="00301358"/>
    <w:sectPr w:rsidR="00301358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4A8"/>
    <w:multiLevelType w:val="hybridMultilevel"/>
    <w:tmpl w:val="C1C2E0A6"/>
    <w:lvl w:ilvl="0" w:tplc="5D306BA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B1088"/>
    <w:multiLevelType w:val="hybridMultilevel"/>
    <w:tmpl w:val="A90A8968"/>
    <w:lvl w:ilvl="0" w:tplc="885CAC6E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952084"/>
    <w:multiLevelType w:val="singleLevel"/>
    <w:tmpl w:val="5D306B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4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2D52B2"/>
    <w:multiLevelType w:val="singleLevel"/>
    <w:tmpl w:val="C2B2A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7F400528"/>
    <w:multiLevelType w:val="hybridMultilevel"/>
    <w:tmpl w:val="12047288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A9"/>
    <w:rsid w:val="00021B5C"/>
    <w:rsid w:val="00035682"/>
    <w:rsid w:val="000E71C4"/>
    <w:rsid w:val="00106361"/>
    <w:rsid w:val="0012067F"/>
    <w:rsid w:val="00123BB2"/>
    <w:rsid w:val="001401E7"/>
    <w:rsid w:val="00164A20"/>
    <w:rsid w:val="001D1A9B"/>
    <w:rsid w:val="002C3A3B"/>
    <w:rsid w:val="00301358"/>
    <w:rsid w:val="00452EED"/>
    <w:rsid w:val="004F6F41"/>
    <w:rsid w:val="00507CD8"/>
    <w:rsid w:val="00562F07"/>
    <w:rsid w:val="00631344"/>
    <w:rsid w:val="00674BF2"/>
    <w:rsid w:val="00713A88"/>
    <w:rsid w:val="00773630"/>
    <w:rsid w:val="00775C2D"/>
    <w:rsid w:val="0079775A"/>
    <w:rsid w:val="007E23D1"/>
    <w:rsid w:val="00AA2152"/>
    <w:rsid w:val="00AB590C"/>
    <w:rsid w:val="00BD7AC2"/>
    <w:rsid w:val="00C36BA6"/>
    <w:rsid w:val="00CA1D24"/>
    <w:rsid w:val="00CD0271"/>
    <w:rsid w:val="00CF67DC"/>
    <w:rsid w:val="00D534C8"/>
    <w:rsid w:val="00D7319F"/>
    <w:rsid w:val="00EE4812"/>
    <w:rsid w:val="00EF44A9"/>
    <w:rsid w:val="00F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4DE95"/>
  <w15:docId w15:val="{8C040D91-288C-4807-95CF-655286E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F44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F44A9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basedOn w:val="a0"/>
    <w:uiPriority w:val="99"/>
    <w:rsid w:val="00EF44A9"/>
    <w:rPr>
      <w:rFonts w:cs="Times New Roman"/>
    </w:rPr>
  </w:style>
  <w:style w:type="paragraph" w:styleId="a5">
    <w:name w:val="List Paragraph"/>
    <w:basedOn w:val="a"/>
    <w:uiPriority w:val="99"/>
    <w:qFormat/>
    <w:rsid w:val="00EF44A9"/>
    <w:pPr>
      <w:ind w:left="720"/>
      <w:contextualSpacing/>
    </w:pPr>
  </w:style>
  <w:style w:type="paragraph" w:styleId="a6">
    <w:name w:val="Normal (Web)"/>
    <w:basedOn w:val="a"/>
    <w:uiPriority w:val="99"/>
    <w:rsid w:val="00AA215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7</cp:revision>
  <cp:lastPrinted>2018-11-28T12:06:00Z</cp:lastPrinted>
  <dcterms:created xsi:type="dcterms:W3CDTF">2017-12-06T14:25:00Z</dcterms:created>
  <dcterms:modified xsi:type="dcterms:W3CDTF">2018-11-28T12:07:00Z</dcterms:modified>
</cp:coreProperties>
</file>