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Hlk21898139"/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МІНІСТЕРСТВО ОСВІТИ І НАУКИ УКРАЇНИ</w:t>
      </w:r>
    </w:p>
    <w:p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МИКОЛАЇВСЬКИЙ НАЦІОНАЛЬНИЙ УНІВЕРСИТЕТ</w:t>
      </w:r>
    </w:p>
    <w:p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ІМЕНІ В. О. СУХОМЛИНСЬКОГО</w:t>
      </w:r>
    </w:p>
    <w:p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Філологічний факультет </w:t>
      </w:r>
    </w:p>
    <w:p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Кафедра загальної та прикладної лінгвістики</w:t>
      </w:r>
    </w:p>
    <w:p w:rsidR="008B12CE" w:rsidRPr="00024F14" w:rsidRDefault="008B12CE" w:rsidP="008B12CE">
      <w:pPr>
        <w:spacing w:after="240" w:line="360" w:lineRule="auto"/>
        <w:rPr>
          <w:rFonts w:ascii="Times New Roman" w:hAnsi="Times New Roman"/>
          <w:sz w:val="24"/>
          <w:szCs w:val="24"/>
          <w:lang w:eastAsia="uk-UA"/>
        </w:rPr>
      </w:pPr>
    </w:p>
    <w:p w:rsidR="008B12CE" w:rsidRPr="00024F14" w:rsidRDefault="008B12CE" w:rsidP="008B12CE">
      <w:pPr>
        <w:spacing w:after="0" w:line="360" w:lineRule="auto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ЗАТВЕРДЖУЮ</w:t>
      </w:r>
    </w:p>
    <w:p w:rsidR="008B12CE" w:rsidRPr="00024F14" w:rsidRDefault="008B12CE" w:rsidP="008B12CE">
      <w:pPr>
        <w:spacing w:after="0" w:line="360" w:lineRule="auto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Проректор із науково-педагогічної роботи____________О. А. Кузнецова </w:t>
      </w:r>
    </w:p>
    <w:p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  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ab/>
        <w:t>         2</w:t>
      </w:r>
      <w:r w:rsidR="00535171">
        <w:rPr>
          <w:rFonts w:ascii="Times New Roman" w:hAnsi="Times New Roman"/>
          <w:color w:val="000000"/>
          <w:sz w:val="24"/>
          <w:szCs w:val="24"/>
          <w:lang w:eastAsia="uk-UA"/>
        </w:rPr>
        <w:t>8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серпня 2020 р.</w:t>
      </w:r>
    </w:p>
    <w:p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024F14">
        <w:rPr>
          <w:rFonts w:ascii="Times New Roman" w:hAnsi="Times New Roman"/>
          <w:b/>
          <w:bCs/>
          <w:iCs/>
          <w:sz w:val="24"/>
          <w:szCs w:val="24"/>
        </w:rPr>
        <w:t xml:space="preserve">РОБОЧА ПРОГРАМА НАВЧАЛЬНОЇ ДИСЦИПЛІНИ </w:t>
      </w:r>
    </w:p>
    <w:p w:rsidR="00F13C44" w:rsidRDefault="00F13C44" w:rsidP="008B12C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4F14">
        <w:rPr>
          <w:rFonts w:ascii="Times New Roman" w:hAnsi="Times New Roman"/>
          <w:b/>
          <w:caps/>
          <w:sz w:val="24"/>
          <w:szCs w:val="24"/>
        </w:rPr>
        <w:t>компаративна лінгвістика та лінгвофілософія</w:t>
      </w:r>
    </w:p>
    <w:p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" w:name="_Hlk21895393"/>
    </w:p>
    <w:p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Ступінь магістра</w:t>
      </w:r>
    </w:p>
    <w:p w:rsidR="00F42E60" w:rsidRPr="00F42E60" w:rsidRDefault="00F42E60" w:rsidP="00F42E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2" w:name="_Hlk52222668"/>
      <w:bookmarkEnd w:id="1"/>
      <w:r w:rsidRPr="00F42E60">
        <w:rPr>
          <w:rFonts w:ascii="Times New Roman" w:hAnsi="Times New Roman"/>
          <w:sz w:val="24"/>
          <w:szCs w:val="24"/>
        </w:rPr>
        <w:t>Галузь знань 03 Гуманітарні науки</w:t>
      </w:r>
    </w:p>
    <w:p w:rsidR="00F42E60" w:rsidRPr="00F42E60" w:rsidRDefault="00F42E60" w:rsidP="00F42E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2E60">
        <w:rPr>
          <w:rFonts w:ascii="Times New Roman" w:hAnsi="Times New Roman"/>
          <w:sz w:val="24"/>
          <w:szCs w:val="24"/>
        </w:rPr>
        <w:t>спеціальність 035 Філологія</w:t>
      </w:r>
    </w:p>
    <w:p w:rsidR="00F42E60" w:rsidRPr="00F42E60" w:rsidRDefault="00F42E60" w:rsidP="00F42E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2E60">
        <w:rPr>
          <w:rFonts w:ascii="Times New Roman" w:hAnsi="Times New Roman"/>
          <w:sz w:val="24"/>
          <w:szCs w:val="24"/>
        </w:rPr>
        <w:t>035.10 Прикладна лінгвістика</w:t>
      </w:r>
    </w:p>
    <w:p w:rsidR="00F42E60" w:rsidRPr="00F42E60" w:rsidRDefault="00F42E60" w:rsidP="00F42E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2E60">
        <w:rPr>
          <w:rFonts w:ascii="Times New Roman" w:hAnsi="Times New Roman"/>
          <w:sz w:val="24"/>
          <w:szCs w:val="24"/>
        </w:rPr>
        <w:t>Освітня програма «Прикладна лінгвістика»</w:t>
      </w:r>
    </w:p>
    <w:bookmarkEnd w:id="2"/>
    <w:p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2020 – 2021 навчальний рік</w:t>
      </w:r>
      <w:r w:rsidRPr="00024F14">
        <w:rPr>
          <w:rFonts w:ascii="Times New Roman" w:hAnsi="Times New Roman"/>
          <w:sz w:val="24"/>
          <w:szCs w:val="24"/>
        </w:rPr>
        <w:br w:type="page"/>
      </w:r>
    </w:p>
    <w:p w:rsidR="008B12CE" w:rsidRPr="00024F14" w:rsidRDefault="008B12CE" w:rsidP="008B12C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24F14">
        <w:rPr>
          <w:rFonts w:ascii="Times New Roman" w:hAnsi="Times New Roman"/>
          <w:bCs/>
          <w:sz w:val="24"/>
          <w:szCs w:val="24"/>
        </w:rPr>
        <w:lastRenderedPageBreak/>
        <w:t xml:space="preserve">Розробник: </w:t>
      </w:r>
      <w:r w:rsidRPr="00024F14">
        <w:rPr>
          <w:rFonts w:ascii="Times New Roman" w:hAnsi="Times New Roman"/>
          <w:sz w:val="24"/>
          <w:szCs w:val="24"/>
        </w:rPr>
        <w:t>Каленюк  Світлана Олександрівна</w:t>
      </w:r>
      <w:r w:rsidRPr="00024F14">
        <w:rPr>
          <w:rFonts w:ascii="Times New Roman" w:hAnsi="Times New Roman"/>
          <w:bCs/>
          <w:sz w:val="24"/>
          <w:szCs w:val="24"/>
        </w:rPr>
        <w:t xml:space="preserve">, доцент кафедри </w:t>
      </w:r>
      <w:r w:rsidRPr="00024F14">
        <w:rPr>
          <w:rFonts w:ascii="Times New Roman" w:hAnsi="Times New Roman"/>
          <w:sz w:val="24"/>
          <w:szCs w:val="24"/>
        </w:rPr>
        <w:t>загальної та прикладної лінгвістики</w:t>
      </w:r>
      <w:r w:rsidRPr="00024F14">
        <w:rPr>
          <w:rFonts w:ascii="Times New Roman" w:hAnsi="Times New Roman"/>
          <w:bCs/>
          <w:sz w:val="24"/>
          <w:szCs w:val="24"/>
        </w:rPr>
        <w:t>, кандидат філологічних наук, доцент __ (Каленюк С. </w:t>
      </w:r>
      <w:r w:rsidRPr="00024F14">
        <w:rPr>
          <w:rFonts w:ascii="Times New Roman" w:hAnsi="Times New Roman"/>
          <w:sz w:val="24"/>
          <w:szCs w:val="24"/>
        </w:rPr>
        <w:t>О.</w:t>
      </w:r>
      <w:r w:rsidRPr="00024F14">
        <w:rPr>
          <w:rFonts w:ascii="Times New Roman" w:hAnsi="Times New Roman"/>
          <w:bCs/>
          <w:sz w:val="24"/>
          <w:szCs w:val="24"/>
        </w:rPr>
        <w:t>)</w:t>
      </w:r>
    </w:p>
    <w:p w:rsidR="008B12CE" w:rsidRPr="00024F14" w:rsidRDefault="008B12CE" w:rsidP="008B12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12CE" w:rsidRPr="00024F14" w:rsidRDefault="008B12CE" w:rsidP="008B12C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Робоча програма затверджена на засіданні </w:t>
      </w:r>
      <w:r w:rsidRPr="00024F14">
        <w:rPr>
          <w:rFonts w:ascii="Times New Roman" w:hAnsi="Times New Roman"/>
          <w:bCs/>
          <w:iCs/>
          <w:sz w:val="24"/>
          <w:szCs w:val="24"/>
        </w:rPr>
        <w:t xml:space="preserve">кафедри </w:t>
      </w:r>
      <w:r w:rsidRPr="00024F14">
        <w:rPr>
          <w:rFonts w:ascii="Times New Roman" w:hAnsi="Times New Roman"/>
          <w:sz w:val="24"/>
          <w:szCs w:val="24"/>
        </w:rPr>
        <w:t>загальної та прикладної лінгвістики</w:t>
      </w:r>
    </w:p>
    <w:p w:rsidR="008B12CE" w:rsidRPr="00024F14" w:rsidRDefault="008B12CE" w:rsidP="008B12CE">
      <w:pPr>
        <w:spacing w:line="360" w:lineRule="auto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Протокол № </w:t>
      </w:r>
      <w:r w:rsidR="00535171">
        <w:rPr>
          <w:rFonts w:ascii="Times New Roman" w:hAnsi="Times New Roman"/>
          <w:sz w:val="24"/>
          <w:szCs w:val="24"/>
        </w:rPr>
        <w:t xml:space="preserve">1 </w:t>
      </w:r>
      <w:r w:rsidRPr="00024F14">
        <w:rPr>
          <w:rFonts w:ascii="Times New Roman" w:hAnsi="Times New Roman"/>
          <w:sz w:val="24"/>
          <w:szCs w:val="24"/>
        </w:rPr>
        <w:t>від «</w:t>
      </w:r>
      <w:r w:rsidR="00535171">
        <w:rPr>
          <w:rFonts w:ascii="Times New Roman" w:hAnsi="Times New Roman"/>
          <w:sz w:val="24"/>
          <w:szCs w:val="24"/>
        </w:rPr>
        <w:t>28</w:t>
      </w:r>
      <w:r w:rsidRPr="00024F14">
        <w:rPr>
          <w:rFonts w:ascii="Times New Roman" w:hAnsi="Times New Roman"/>
          <w:sz w:val="24"/>
          <w:szCs w:val="24"/>
        </w:rPr>
        <w:t xml:space="preserve">» </w:t>
      </w:r>
      <w:r w:rsidR="00535171">
        <w:rPr>
          <w:rFonts w:ascii="Times New Roman" w:hAnsi="Times New Roman"/>
          <w:sz w:val="24"/>
          <w:szCs w:val="24"/>
        </w:rPr>
        <w:t>серп</w:t>
      </w:r>
      <w:r w:rsidRPr="00024F14">
        <w:rPr>
          <w:rFonts w:ascii="Times New Roman" w:hAnsi="Times New Roman"/>
          <w:sz w:val="24"/>
          <w:szCs w:val="24"/>
        </w:rPr>
        <w:t>ня 2020 р.</w:t>
      </w:r>
    </w:p>
    <w:p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Завідувач кафедри ___________ (Коч Н. В.)</w:t>
      </w:r>
    </w:p>
    <w:p w:rsidR="00535171" w:rsidRPr="009B69CF" w:rsidRDefault="00535171" w:rsidP="0053517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</w:t>
      </w:r>
      <w:r w:rsidRPr="009B69C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серп</w:t>
      </w:r>
      <w:r w:rsidRPr="009B69CF">
        <w:rPr>
          <w:rFonts w:ascii="Times New Roman" w:hAnsi="Times New Roman"/>
          <w:sz w:val="24"/>
          <w:szCs w:val="24"/>
        </w:rPr>
        <w:t>ня 2020 р.</w:t>
      </w: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5171" w:rsidRDefault="00535171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5171" w:rsidRPr="00024F14" w:rsidRDefault="00535171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2CE" w:rsidRPr="00F42E60" w:rsidRDefault="008B12CE" w:rsidP="00B3448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E60">
        <w:rPr>
          <w:rFonts w:ascii="Times New Roman" w:hAnsi="Times New Roman"/>
          <w:b/>
          <w:bCs/>
          <w:sz w:val="28"/>
          <w:szCs w:val="28"/>
        </w:rPr>
        <w:lastRenderedPageBreak/>
        <w:t>Анотація</w:t>
      </w:r>
    </w:p>
    <w:p w:rsidR="008B12CE" w:rsidRPr="00B3448B" w:rsidRDefault="008B12CE" w:rsidP="00B3448B">
      <w:pPr>
        <w:widowControl w:val="0"/>
        <w:tabs>
          <w:tab w:val="left" w:pos="709"/>
          <w:tab w:val="left" w:pos="113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3448B">
        <w:rPr>
          <w:rFonts w:ascii="Times New Roman" w:hAnsi="Times New Roman"/>
          <w:sz w:val="28"/>
          <w:szCs w:val="28"/>
        </w:rPr>
        <w:tab/>
        <w:t>У процесі вивчення дисципліни "Компаративна лінгвістика та лінгвофілософія" засвоєно поняття філософія і мова, мова як об’єкт філософських досліджень; філософія мови та інші напрями дослідження мови, що спираються на філософію; розглянуто порівняльну характеристику категорії роду, числа іменників в українській і російській мовах; досліджено систему відмінювання прикметників, числівників, займенників у порівнюваних мовах; проаналізовано засади філософського підходу до мови (перші лінгвофілософські ідеї, неокантіанство, логіко-семантичну програму мови, герменевтичний, феноменологічний і екзистенційно-феноменологічний підходи, комунікативну філософію і мову, теоантропокосмічну теорію мови); досліджено розвиток лінгвофілософських ідей в Україні; встановлено зв’язки між теоретичними положеннями контрастивної лінгвістики (порівняльної лексикології зокрема) та реаліями живої мови в історичному розвитку та сучасному функціонуванні.</w:t>
      </w:r>
    </w:p>
    <w:p w:rsidR="008B12CE" w:rsidRPr="00B3448B" w:rsidRDefault="008B12CE" w:rsidP="00C21339">
      <w:pPr>
        <w:widowControl w:val="0"/>
        <w:tabs>
          <w:tab w:val="left" w:pos="113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3448B">
        <w:rPr>
          <w:rFonts w:ascii="Times New Roman" w:hAnsi="Times New Roman"/>
          <w:sz w:val="28"/>
          <w:szCs w:val="28"/>
        </w:rPr>
        <w:tab/>
      </w:r>
      <w:r w:rsidRPr="00B3448B">
        <w:rPr>
          <w:rFonts w:ascii="Times New Roman" w:hAnsi="Times New Roman"/>
          <w:b/>
          <w:bCs/>
          <w:i/>
          <w:iCs/>
          <w:sz w:val="28"/>
          <w:szCs w:val="28"/>
        </w:rPr>
        <w:t>Ключові слова:</w:t>
      </w:r>
      <w:r w:rsidRPr="00B3448B">
        <w:rPr>
          <w:rFonts w:ascii="Times New Roman" w:hAnsi="Times New Roman"/>
          <w:sz w:val="28"/>
          <w:szCs w:val="28"/>
        </w:rPr>
        <w:t xml:space="preserve"> компаративна лінгвістика, лінгвофілософія, зіставне мовознавство, герменевтичний, феноменологічний, екзистенційно-феноменологічний підходи, комунікативна філософія, порівняльна лексикологія, порівняльна морфологія, порівняльний синтаксис.</w:t>
      </w:r>
    </w:p>
    <w:p w:rsidR="00F42E60" w:rsidRPr="00F42E60" w:rsidRDefault="00F42E60" w:rsidP="00F4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2E60">
        <w:rPr>
          <w:rFonts w:ascii="Times New Roman" w:hAnsi="Times New Roman"/>
          <w:b/>
          <w:sz w:val="28"/>
          <w:szCs w:val="28"/>
          <w:lang w:val="en-US"/>
        </w:rPr>
        <w:t>Summary</w:t>
      </w:r>
    </w:p>
    <w:p w:rsidR="00F42E60" w:rsidRPr="00F42E60" w:rsidRDefault="00F42E60" w:rsidP="00F42E60">
      <w:pPr>
        <w:widowControl w:val="0"/>
        <w:tabs>
          <w:tab w:val="left" w:pos="1131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2E60">
        <w:rPr>
          <w:rFonts w:ascii="Times New Roman" w:hAnsi="Times New Roman"/>
          <w:sz w:val="28"/>
          <w:szCs w:val="28"/>
        </w:rPr>
        <w:t>In the course of studying the discipline «Comparative linguistics and linguophilosophy», the notion</w:t>
      </w:r>
      <w:r w:rsidRPr="00F42E60">
        <w:rPr>
          <w:rFonts w:ascii="Times New Roman" w:hAnsi="Times New Roman"/>
          <w:sz w:val="28"/>
          <w:szCs w:val="28"/>
          <w:lang w:val="en-US"/>
        </w:rPr>
        <w:t>s</w:t>
      </w:r>
      <w:r w:rsidRPr="00F42E60">
        <w:rPr>
          <w:rFonts w:ascii="Times New Roman" w:hAnsi="Times New Roman"/>
          <w:sz w:val="28"/>
          <w:szCs w:val="28"/>
        </w:rPr>
        <w:t xml:space="preserve"> of philosophy and language, language as an object of philosophical research w</w:t>
      </w:r>
      <w:r w:rsidRPr="00F42E60">
        <w:rPr>
          <w:rFonts w:ascii="Times New Roman" w:hAnsi="Times New Roman"/>
          <w:sz w:val="28"/>
          <w:szCs w:val="28"/>
          <w:lang w:val="en-US"/>
        </w:rPr>
        <w:t>ere</w:t>
      </w:r>
      <w:r w:rsidRPr="00F42E60">
        <w:rPr>
          <w:rFonts w:ascii="Times New Roman" w:hAnsi="Times New Roman"/>
          <w:sz w:val="28"/>
          <w:szCs w:val="28"/>
        </w:rPr>
        <w:t xml:space="preserve"> mastered; philosophy of language and other areas of language research based on philosophy w</w:t>
      </w:r>
      <w:r w:rsidRPr="00F42E60">
        <w:rPr>
          <w:rFonts w:ascii="Times New Roman" w:hAnsi="Times New Roman"/>
          <w:sz w:val="28"/>
          <w:szCs w:val="28"/>
          <w:lang w:val="en-US"/>
        </w:rPr>
        <w:t>ere</w:t>
      </w:r>
      <w:r w:rsidRPr="00F42E60">
        <w:rPr>
          <w:rFonts w:ascii="Times New Roman" w:hAnsi="Times New Roman"/>
          <w:sz w:val="28"/>
          <w:szCs w:val="28"/>
        </w:rPr>
        <w:t xml:space="preserve"> mastered; the comparative characteristics of the category</w:t>
      </w:r>
      <w:r w:rsidRPr="00F42E60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F42E60">
        <w:rPr>
          <w:rFonts w:ascii="Times New Roman" w:hAnsi="Times New Roman"/>
          <w:sz w:val="28"/>
          <w:szCs w:val="28"/>
        </w:rPr>
        <w:t xml:space="preserve">gender, the number of nouns in the Ukrainian and Russian languages ​​were considered; the declension system of adjectives, numerals, pronouns in the compared languages ​​has been investigated; the principles of a philosophical approach to language </w:t>
      </w:r>
      <w:r w:rsidRPr="00F42E60">
        <w:rPr>
          <w:rFonts w:ascii="Times New Roman" w:hAnsi="Times New Roman"/>
          <w:sz w:val="28"/>
          <w:szCs w:val="28"/>
          <w:lang w:val="en-US"/>
        </w:rPr>
        <w:t xml:space="preserve">were </w:t>
      </w:r>
      <w:r w:rsidRPr="00F42E60">
        <w:rPr>
          <w:rFonts w:ascii="Times New Roman" w:hAnsi="Times New Roman"/>
          <w:sz w:val="28"/>
          <w:szCs w:val="28"/>
        </w:rPr>
        <w:t xml:space="preserve">analyzed (first linguophilosophical ideas, neo-Kantianism, logical-semantic program of language, hermeneutical, phenomenological and existential-phenomenological approaches, communicative philosophy and language, teoanthropocosmic theory of language); the development of linguo-philosophical ideas in Ukraine </w:t>
      </w:r>
      <w:r w:rsidRPr="00F42E60">
        <w:rPr>
          <w:rFonts w:ascii="Times New Roman" w:hAnsi="Times New Roman"/>
          <w:sz w:val="28"/>
          <w:szCs w:val="28"/>
          <w:lang w:val="en-US"/>
        </w:rPr>
        <w:t xml:space="preserve">is </w:t>
      </w:r>
      <w:r w:rsidRPr="00F42E60">
        <w:rPr>
          <w:rFonts w:ascii="Times New Roman" w:hAnsi="Times New Roman"/>
          <w:sz w:val="28"/>
          <w:szCs w:val="28"/>
        </w:rPr>
        <w:t xml:space="preserve">explored; connections </w:t>
      </w:r>
      <w:r w:rsidRPr="00F42E60">
        <w:rPr>
          <w:rFonts w:ascii="Times New Roman" w:hAnsi="Times New Roman"/>
          <w:sz w:val="28"/>
          <w:szCs w:val="28"/>
          <w:lang w:val="en-US"/>
        </w:rPr>
        <w:t>we</w:t>
      </w:r>
      <w:r w:rsidRPr="00F42E60">
        <w:rPr>
          <w:rFonts w:ascii="Times New Roman" w:hAnsi="Times New Roman"/>
          <w:sz w:val="28"/>
          <w:szCs w:val="28"/>
        </w:rPr>
        <w:t>re established between the theoretical statements of contrastive linguistics (</w:t>
      </w:r>
      <w:r w:rsidRPr="00F42E60">
        <w:rPr>
          <w:rFonts w:ascii="Times New Roman" w:hAnsi="Times New Roman"/>
          <w:sz w:val="28"/>
          <w:szCs w:val="28"/>
          <w:lang w:val="en-US"/>
        </w:rPr>
        <w:t xml:space="preserve">especially </w:t>
      </w:r>
      <w:r w:rsidRPr="00F42E60">
        <w:rPr>
          <w:rFonts w:ascii="Times New Roman" w:hAnsi="Times New Roman"/>
          <w:sz w:val="28"/>
          <w:szCs w:val="28"/>
        </w:rPr>
        <w:t>comparative lexicology) and the realities of liv</w:t>
      </w:r>
      <w:r w:rsidRPr="00F42E60">
        <w:rPr>
          <w:rFonts w:ascii="Times New Roman" w:hAnsi="Times New Roman"/>
          <w:sz w:val="28"/>
          <w:szCs w:val="28"/>
          <w:lang w:val="en-US"/>
        </w:rPr>
        <w:t>e</w:t>
      </w:r>
      <w:r w:rsidRPr="00F42E60">
        <w:rPr>
          <w:rFonts w:ascii="Times New Roman" w:hAnsi="Times New Roman"/>
          <w:sz w:val="28"/>
          <w:szCs w:val="28"/>
        </w:rPr>
        <w:t xml:space="preserve"> speech in historical development and modern functioning.</w:t>
      </w:r>
    </w:p>
    <w:p w:rsidR="00F42E60" w:rsidRPr="00F42E60" w:rsidRDefault="00F42E60" w:rsidP="00F42E60">
      <w:pPr>
        <w:widowControl w:val="0"/>
        <w:tabs>
          <w:tab w:val="left" w:pos="1131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2E60">
        <w:rPr>
          <w:rFonts w:ascii="Times New Roman" w:hAnsi="Times New Roman"/>
          <w:b/>
          <w:bCs/>
          <w:i/>
          <w:iCs/>
          <w:sz w:val="28"/>
          <w:szCs w:val="28"/>
        </w:rPr>
        <w:t>Key words</w:t>
      </w:r>
      <w:r w:rsidRPr="00F42E60">
        <w:rPr>
          <w:rFonts w:ascii="Times New Roman" w:hAnsi="Times New Roman"/>
          <w:sz w:val="28"/>
          <w:szCs w:val="28"/>
        </w:rPr>
        <w:t xml:space="preserve">: comparative linguistics, linguophilosophy, </w:t>
      </w:r>
      <w:r w:rsidRPr="00F42E60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contrastive linguistics</w:t>
      </w:r>
      <w:r w:rsidRPr="00F42E60">
        <w:rPr>
          <w:rFonts w:ascii="Times New Roman" w:hAnsi="Times New Roman"/>
          <w:sz w:val="28"/>
          <w:szCs w:val="28"/>
        </w:rPr>
        <w:t>, hermeneutic, phenomenological, existential-phenomenological approaches, communicative philosophy, comparative lexicology, comparative morphology, comparative syntax.</w:t>
      </w:r>
    </w:p>
    <w:p w:rsidR="008B12CE" w:rsidRPr="00B3448B" w:rsidRDefault="008B12CE" w:rsidP="00B3448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B12CE" w:rsidRPr="00024F14" w:rsidRDefault="008B12CE" w:rsidP="008B12CE">
      <w:pPr>
        <w:pStyle w:val="1"/>
        <w:spacing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 w:rsidRPr="00024F14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1. Опис навчальної дисципліни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711"/>
        <w:gridCol w:w="1711"/>
      </w:tblGrid>
      <w:tr w:rsidR="008B12CE" w:rsidRPr="00024F14" w:rsidTr="00E13EC8">
        <w:trPr>
          <w:trHeight w:val="421"/>
        </w:trPr>
        <w:tc>
          <w:tcPr>
            <w:tcW w:w="2899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Галузь знань, освітній ступінь</w:t>
            </w: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8B12CE" w:rsidRPr="00024F14" w:rsidTr="00E13EC8">
        <w:trPr>
          <w:trHeight w:val="58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денна форма навчання</w:t>
            </w:r>
          </w:p>
        </w:tc>
      </w:tr>
      <w:tr w:rsidR="008B12CE" w:rsidRPr="00024F14" w:rsidTr="00E13EC8">
        <w:trPr>
          <w:trHeight w:val="611"/>
        </w:trPr>
        <w:tc>
          <w:tcPr>
            <w:tcW w:w="2899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кредитів  – 6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Індивідуальне науково-дослідне завдання  (реферат)</w:t>
            </w:r>
          </w:p>
        </w:tc>
        <w:tc>
          <w:tcPr>
            <w:tcW w:w="3264" w:type="dxa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Галузь знань 03 Гуманітарні науки</w:t>
            </w:r>
          </w:p>
        </w:tc>
        <w:tc>
          <w:tcPr>
            <w:tcW w:w="3422" w:type="dxa"/>
            <w:gridSpan w:val="2"/>
            <w:vAlign w:val="center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Нормативна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170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Спеціальність 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035 Філологія 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035.10 Філологія (Прикладна лінгвістика)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Рік підготовки:</w:t>
            </w:r>
          </w:p>
        </w:tc>
      </w:tr>
      <w:tr w:rsidR="008B12CE" w:rsidRPr="00024F14" w:rsidTr="00E13EC8">
        <w:trPr>
          <w:trHeight w:val="207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</w:tr>
      <w:tr w:rsidR="008B12CE" w:rsidRPr="00024F14" w:rsidTr="00E13EC8">
        <w:trPr>
          <w:trHeight w:val="232"/>
        </w:trPr>
        <w:tc>
          <w:tcPr>
            <w:tcW w:w="2899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Індивідуальне науково-дослідне завдання: реферат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</w:tr>
      <w:tr w:rsidR="008B12CE" w:rsidRPr="00024F14" w:rsidTr="00E13EC8">
        <w:trPr>
          <w:trHeight w:val="323"/>
        </w:trPr>
        <w:tc>
          <w:tcPr>
            <w:tcW w:w="2899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Загальна кількість годин  – 180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322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Лекції</w:t>
            </w:r>
          </w:p>
        </w:tc>
      </w:tr>
      <w:tr w:rsidR="008B12CE" w:rsidRPr="00024F14" w:rsidTr="00E13EC8">
        <w:trPr>
          <w:trHeight w:val="320"/>
        </w:trPr>
        <w:tc>
          <w:tcPr>
            <w:tcW w:w="2899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Тижневих годин для денної форми навчання: 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аудиторних – 4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самостійної роботи студента 4</w:t>
            </w:r>
          </w:p>
        </w:tc>
        <w:tc>
          <w:tcPr>
            <w:tcW w:w="3264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Ступінь: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магістра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320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Практичні</w:t>
            </w:r>
          </w:p>
        </w:tc>
      </w:tr>
      <w:tr w:rsidR="008B12CE" w:rsidRPr="00024F14" w:rsidTr="00E13EC8">
        <w:trPr>
          <w:trHeight w:val="320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Самостійна робота</w:t>
            </w:r>
          </w:p>
        </w:tc>
      </w:tr>
      <w:tr w:rsidR="008B12CE" w:rsidRPr="00024F14" w:rsidTr="00E13EC8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170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Вид контролю: </w:t>
            </w:r>
          </w:p>
          <w:p w:rsidR="008B12CE" w:rsidRPr="00024F14" w:rsidRDefault="008B12CE" w:rsidP="00E13EC8">
            <w:pPr>
              <w:spacing w:after="0" w:line="240" w:lineRule="auto"/>
              <w:ind w:hanging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  залік                                  </w:t>
            </w:r>
          </w:p>
        </w:tc>
      </w:tr>
    </w:tbl>
    <w:p w:rsidR="008B12CE" w:rsidRPr="00024F14" w:rsidRDefault="008B12CE" w:rsidP="008B12C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Мова навчання – українська</w:t>
      </w:r>
    </w:p>
    <w:p w:rsidR="008B12CE" w:rsidRPr="00024F14" w:rsidRDefault="008B12CE" w:rsidP="008B12CE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Примітка</w:t>
      </w:r>
      <w:r w:rsidRPr="00024F14">
        <w:rPr>
          <w:rFonts w:ascii="Times New Roman" w:hAnsi="Times New Roman"/>
          <w:sz w:val="24"/>
          <w:szCs w:val="24"/>
        </w:rPr>
        <w:t>.</w:t>
      </w:r>
    </w:p>
    <w:p w:rsidR="008B12CE" w:rsidRPr="00024F14" w:rsidRDefault="008B12CE" w:rsidP="008B12C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Співвідношення кількості годин аудиторних занять до самостійної та індивідуальної роботи становить: для денної форми навчання – 180 год., 36 год. – аудиторні заняття, 144 год. – самостійна робота (30 %/70 %).</w:t>
      </w:r>
    </w:p>
    <w:p w:rsidR="008B12CE" w:rsidRPr="00024F14" w:rsidRDefault="008B12CE" w:rsidP="008B12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Заочна форма навчання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711"/>
        <w:gridCol w:w="1711"/>
      </w:tblGrid>
      <w:tr w:rsidR="008B12CE" w:rsidRPr="00024F14" w:rsidTr="00E13EC8">
        <w:trPr>
          <w:trHeight w:val="410"/>
        </w:trPr>
        <w:tc>
          <w:tcPr>
            <w:tcW w:w="2899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Галузь знань, освітній ступінь</w:t>
            </w: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8B12CE" w:rsidRPr="00024F14" w:rsidTr="00E13EC8">
        <w:trPr>
          <w:trHeight w:val="58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денна форма навчання</w:t>
            </w:r>
          </w:p>
        </w:tc>
      </w:tr>
      <w:tr w:rsidR="008B12CE" w:rsidRPr="00024F14" w:rsidTr="00E13EC8">
        <w:trPr>
          <w:trHeight w:val="479"/>
        </w:trPr>
        <w:tc>
          <w:tcPr>
            <w:tcW w:w="2899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кредитів  – 6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Індивідуальне науково-дослідне завдання  (реферат)</w:t>
            </w:r>
          </w:p>
        </w:tc>
        <w:tc>
          <w:tcPr>
            <w:tcW w:w="3264" w:type="dxa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Галузь знань 03 Гуманітарні науки</w:t>
            </w:r>
          </w:p>
        </w:tc>
        <w:tc>
          <w:tcPr>
            <w:tcW w:w="3422" w:type="dxa"/>
            <w:gridSpan w:val="2"/>
            <w:vAlign w:val="center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Нормативна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170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Спеціальність 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035 Філологія 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035.10 Філологія (Прикладна лінгвістика)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Рік підготовки:</w:t>
            </w:r>
          </w:p>
        </w:tc>
      </w:tr>
      <w:tr w:rsidR="008B12CE" w:rsidRPr="00024F14" w:rsidTr="00E13EC8">
        <w:trPr>
          <w:trHeight w:val="207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</w:tr>
      <w:tr w:rsidR="008B12CE" w:rsidRPr="00024F14" w:rsidTr="00E13EC8">
        <w:trPr>
          <w:trHeight w:val="232"/>
        </w:trPr>
        <w:tc>
          <w:tcPr>
            <w:tcW w:w="2899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Індивідуальне науково-дослідне завдання: реферат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</w:tr>
      <w:tr w:rsidR="008B12CE" w:rsidRPr="00024F14" w:rsidTr="00E13EC8">
        <w:trPr>
          <w:trHeight w:val="323"/>
        </w:trPr>
        <w:tc>
          <w:tcPr>
            <w:tcW w:w="2899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Загальна кількість годин  – 180</w:t>
            </w: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151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Лекції</w:t>
            </w:r>
          </w:p>
        </w:tc>
      </w:tr>
      <w:tr w:rsidR="008B12CE" w:rsidRPr="00024F14" w:rsidTr="00E13EC8">
        <w:trPr>
          <w:trHeight w:val="320"/>
        </w:trPr>
        <w:tc>
          <w:tcPr>
            <w:tcW w:w="2899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Тижневих годин для денної форми навчання: 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аудиторних –4 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самостійної роботи студента 4</w:t>
            </w:r>
          </w:p>
        </w:tc>
        <w:tc>
          <w:tcPr>
            <w:tcW w:w="3264" w:type="dxa"/>
            <w:vMerge w:val="restart"/>
            <w:vAlign w:val="center"/>
            <w:hideMark/>
          </w:tcPr>
          <w:p w:rsidR="008B12CE" w:rsidRPr="00024F14" w:rsidRDefault="008B12CE" w:rsidP="00E13E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Ступінь: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магістра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320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Практичні</w:t>
            </w:r>
          </w:p>
        </w:tc>
      </w:tr>
      <w:tr w:rsidR="008B12CE" w:rsidRPr="00024F14" w:rsidTr="00E13EC8">
        <w:trPr>
          <w:trHeight w:val="320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Самостійна робота</w:t>
            </w:r>
          </w:p>
        </w:tc>
      </w:tr>
      <w:tr w:rsidR="008B12CE" w:rsidRPr="00024F14" w:rsidTr="00E13EC8">
        <w:trPr>
          <w:trHeight w:val="138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11" w:type="dxa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570"/>
        </w:trPr>
        <w:tc>
          <w:tcPr>
            <w:tcW w:w="2899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Вид контролю: </w:t>
            </w:r>
          </w:p>
          <w:p w:rsidR="008B12CE" w:rsidRPr="00024F14" w:rsidRDefault="008B12CE" w:rsidP="00E13EC8">
            <w:pPr>
              <w:spacing w:after="0" w:line="240" w:lineRule="auto"/>
              <w:ind w:hanging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  залік                                </w:t>
            </w:r>
          </w:p>
        </w:tc>
      </w:tr>
    </w:tbl>
    <w:p w:rsidR="008B12CE" w:rsidRPr="00024F14" w:rsidRDefault="008B12CE" w:rsidP="008B1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Мова навчання – українська</w:t>
      </w:r>
    </w:p>
    <w:p w:rsidR="008B12CE" w:rsidRPr="00024F14" w:rsidRDefault="008B12CE" w:rsidP="008B12CE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Примітка</w:t>
      </w:r>
      <w:r w:rsidRPr="00024F14">
        <w:rPr>
          <w:rFonts w:ascii="Times New Roman" w:hAnsi="Times New Roman"/>
          <w:sz w:val="24"/>
          <w:szCs w:val="24"/>
        </w:rPr>
        <w:t>.</w:t>
      </w:r>
    </w:p>
    <w:p w:rsidR="008B12CE" w:rsidRPr="00024F14" w:rsidRDefault="008B12CE" w:rsidP="008B12C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lastRenderedPageBreak/>
        <w:t>Співвідношення кількості годин аудиторних занять до самостійної та індивідуальної роботи становить: для заочної форми навчання – 180 год., 20 год. – аудиторні заняття, 160 год. – самостійна робота (10 %/90 %).</w:t>
      </w:r>
    </w:p>
    <w:p w:rsidR="008B12CE" w:rsidRPr="00024F14" w:rsidRDefault="008B12CE" w:rsidP="00B344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B12CE" w:rsidRPr="00024F14" w:rsidRDefault="008B12CE" w:rsidP="008B12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Мета, завдання навчальної дисципліни та результати навчання </w:t>
      </w:r>
    </w:p>
    <w:p w:rsidR="008B12CE" w:rsidRPr="00024F14" w:rsidRDefault="008B12CE" w:rsidP="008B12CE">
      <w:pPr>
        <w:spacing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Мета курсу: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24F14">
        <w:rPr>
          <w:rFonts w:ascii="Times New Roman" w:hAnsi="Times New Roman"/>
          <w:sz w:val="24"/>
          <w:szCs w:val="24"/>
        </w:rPr>
        <w:t>осмислення основних концептуальних засад філософії мови; перевірка теоретичних положень із найважливіших тем філософії мови та компаративної лінгвістики.</w:t>
      </w:r>
    </w:p>
    <w:p w:rsidR="008B12CE" w:rsidRPr="00024F14" w:rsidRDefault="008B12CE" w:rsidP="008B12C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24F14">
        <w:rPr>
          <w:rFonts w:ascii="Times New Roman" w:hAnsi="Times New Roman"/>
          <w:i/>
          <w:sz w:val="24"/>
          <w:szCs w:val="24"/>
        </w:rPr>
        <w:t xml:space="preserve">Завдання курсу: </w:t>
      </w:r>
      <w:r w:rsidRPr="00024F14">
        <w:rPr>
          <w:rFonts w:ascii="Times New Roman" w:hAnsi="Times New Roman"/>
          <w:sz w:val="24"/>
          <w:szCs w:val="24"/>
        </w:rPr>
        <w:t>ознайомити студентів із поняттями філософія і мова, мова як об’єкт філософських досліджень; філософія мови та інші напрями дослідження мови, що спираються на філософію; розглянути порівняльну характеристику категорії роду, числа іменників в українській і російській мовах; дослідити систему відмінювання прикметників, числівників, займенників у порівнюваних мовах; проаналізувати засади філософського підходу до мови (перші лінгвофілософські ідеї, неокантіанство, логіко-семантична програма мови, герменевтичний, феноменологічний і екзистенційно-феноменологічний підходи, комунікативна філософія і мова, теоантропокосмічна теорія мови); дослідити розвиток лінгвофілософських ідей в Україні (Г. Сковорода, О. Потебня, Д. Овсяннико-Куликовський); встановити зв’язки між теоретичними положеннями контрастивної лінгвістики (порівняльної лексикології зокрема) та реаліями живої мови в історичному розвитку та сучасному функціонуванні.</w:t>
      </w:r>
    </w:p>
    <w:p w:rsidR="008B12CE" w:rsidRPr="00024F14" w:rsidRDefault="008B12CE" w:rsidP="008B12CE">
      <w:pPr>
        <w:pStyle w:val="a6"/>
        <w:tabs>
          <w:tab w:val="left" w:pos="380"/>
          <w:tab w:val="left" w:pos="10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24F14">
        <w:rPr>
          <w:rFonts w:ascii="Times New Roman" w:hAnsi="Times New Roman"/>
          <w:b/>
          <w:sz w:val="24"/>
          <w:szCs w:val="24"/>
          <w:lang w:val="uk-UA"/>
        </w:rPr>
        <w:t xml:space="preserve">Передумови для вивчення дисципліни: </w:t>
      </w:r>
      <w:r w:rsidRPr="00024F14">
        <w:rPr>
          <w:rFonts w:ascii="Times New Roman" w:hAnsi="Times New Roman"/>
          <w:sz w:val="24"/>
          <w:szCs w:val="24"/>
          <w:lang w:val="uk-UA"/>
        </w:rPr>
        <w:t xml:space="preserve">курс тісно пов’язаний із </w:t>
      </w:r>
      <w:r w:rsidRPr="00024F14">
        <w:rPr>
          <w:rFonts w:ascii="Times New Roman" w:hAnsi="Times New Roman"/>
          <w:color w:val="000000"/>
          <w:sz w:val="24"/>
          <w:szCs w:val="24"/>
          <w:lang w:val="uk-UA" w:eastAsia="uk-UA"/>
        </w:rPr>
        <w:t>такими дисциплінами, як "Сучасна українська літературна мова",</w:t>
      </w:r>
      <w:r w:rsidRPr="00024F14">
        <w:rPr>
          <w:rFonts w:ascii="Times New Roman" w:hAnsi="Times New Roman"/>
          <w:sz w:val="24"/>
          <w:szCs w:val="24"/>
          <w:lang w:val="uk-UA"/>
        </w:rPr>
        <w:t xml:space="preserve"> "Практичний курс іноземної мови", "Російська мова". </w:t>
      </w:r>
    </w:p>
    <w:p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" w:name="_Hlk21885098"/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Навчальна дисципліна складається з 6-ти кредитів.</w:t>
      </w:r>
    </w:p>
    <w:p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Програмні результати навчання:</w:t>
      </w:r>
      <w:r w:rsidRPr="00024F14">
        <w:rPr>
          <w:rFonts w:ascii="Times New Roman" w:hAnsi="Times New Roman"/>
          <w:sz w:val="24"/>
          <w:szCs w:val="24"/>
        </w:rPr>
        <w:t xml:space="preserve"> </w:t>
      </w:r>
    </w:p>
    <w:p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 xml:space="preserve">ПРН-1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мовознавства; знання найважливіших філологічних вітчизняних і зарубіжних наукових шкіл. </w:t>
      </w:r>
    </w:p>
    <w:p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>ПРН-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24F14">
        <w:rPr>
          <w:rFonts w:ascii="Times New Roman" w:hAnsi="Times New Roman"/>
          <w:color w:val="000000"/>
          <w:sz w:val="24"/>
          <w:szCs w:val="24"/>
        </w:rPr>
        <w:t xml:space="preserve"> Знання фундаментальних дисциплін на діахронно-синхронному рівні як теоретичної бази дослідницької і прикладної діяльності в галузі мовознавства.</w:t>
      </w:r>
    </w:p>
    <w:p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>ПРН-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24F14">
        <w:rPr>
          <w:rFonts w:ascii="Times New Roman" w:hAnsi="Times New Roman"/>
          <w:color w:val="000000"/>
          <w:sz w:val="24"/>
          <w:szCs w:val="24"/>
        </w:rPr>
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</w:t>
      </w:r>
    </w:p>
    <w:p w:rsidR="008B12CE" w:rsidRPr="00024F14" w:rsidRDefault="008B12CE" w:rsidP="008B12CE">
      <w:pPr>
        <w:pStyle w:val="16"/>
        <w:shd w:val="clear" w:color="auto" w:fill="FFFFFF"/>
        <w:tabs>
          <w:tab w:val="left" w:pos="495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24F1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ПРН-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024F1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Здатність застосовувати знання в практичних ситуаціях.</w:t>
      </w:r>
    </w:p>
    <w:p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>ПРН-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24F14">
        <w:rPr>
          <w:rFonts w:ascii="Times New Roman" w:hAnsi="Times New Roman"/>
          <w:color w:val="000000"/>
          <w:sz w:val="24"/>
          <w:szCs w:val="24"/>
        </w:rPr>
        <w:t xml:space="preserve"> Володіння різноплановими методами й способами перевірки знань із української мови.</w:t>
      </w:r>
    </w:p>
    <w:p w:rsidR="008B12CE" w:rsidRPr="00024F14" w:rsidRDefault="008B12CE" w:rsidP="008B12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>ПРН-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24F14">
        <w:rPr>
          <w:rFonts w:ascii="Times New Roman" w:hAnsi="Times New Roman"/>
          <w:color w:val="000000"/>
          <w:sz w:val="24"/>
          <w:szCs w:val="24"/>
        </w:rPr>
        <w:t xml:space="preserve"> Здатність до пошуку, оцінювання, інтерпретації та синтезу  наукової інформації, отриманої з різних джерел.</w:t>
      </w:r>
    </w:p>
    <w:p w:rsidR="008B12CE" w:rsidRPr="00024F14" w:rsidRDefault="008B12CE" w:rsidP="008B12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8B12CE" w:rsidRPr="00024F14" w:rsidRDefault="008B12CE" w:rsidP="008B12CE">
      <w:p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І. Загальнопредметні:</w:t>
      </w:r>
      <w:r w:rsidRPr="00024F14">
        <w:rPr>
          <w:rFonts w:ascii="Times New Roman" w:hAnsi="Times New Roman"/>
          <w:bCs/>
          <w:sz w:val="24"/>
          <w:szCs w:val="24"/>
        </w:rPr>
        <w:t xml:space="preserve"> </w:t>
      </w:r>
    </w:p>
    <w:p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ЗК 1. Знання загальних питань із філософії науки, методології наукових досліджень та організації науки в Україні.</w:t>
      </w:r>
    </w:p>
    <w:p w:rsidR="008B12CE" w:rsidRPr="00024F14" w:rsidRDefault="008B12CE" w:rsidP="008B12C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ЗК </w:t>
      </w:r>
      <w:r>
        <w:rPr>
          <w:rFonts w:ascii="Times New Roman" w:hAnsi="Times New Roman"/>
          <w:sz w:val="24"/>
          <w:szCs w:val="24"/>
        </w:rPr>
        <w:t>2</w:t>
      </w:r>
      <w:r w:rsidRPr="00024F14">
        <w:rPr>
          <w:rFonts w:ascii="Times New Roman" w:hAnsi="Times New Roman"/>
          <w:sz w:val="24"/>
          <w:szCs w:val="24"/>
        </w:rPr>
        <w:t>. Знання наукових основ методики навчання фахових дисциплін у вищих та спеціальних навчальних закладах.</w:t>
      </w:r>
    </w:p>
    <w:p w:rsidR="008B12CE" w:rsidRPr="00024F14" w:rsidRDefault="008B12CE" w:rsidP="008B12C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ІІ. Фахові:</w:t>
      </w:r>
      <w:r w:rsidRPr="00024F14">
        <w:rPr>
          <w:rFonts w:ascii="Times New Roman" w:hAnsi="Times New Roman"/>
          <w:bCs/>
          <w:sz w:val="24"/>
          <w:szCs w:val="24"/>
        </w:rPr>
        <w:t xml:space="preserve"> </w:t>
      </w:r>
    </w:p>
    <w:p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1. Набуття міцних знань із професійних дисциплін.</w:t>
      </w:r>
    </w:p>
    <w:p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ФК 2. Використання сучасних інформаційно-комунікаційних технологій під час організації навчально-виховного процесу в закладах середньої освіти і ЗВО, зокрема для  мотивації, оптимізації, інтенсифікації навчальної діяльності та контролю навченості, </w:t>
      </w:r>
      <w:r w:rsidRPr="00024F14">
        <w:rPr>
          <w:rFonts w:ascii="Times New Roman" w:hAnsi="Times New Roman"/>
          <w:sz w:val="24"/>
          <w:szCs w:val="24"/>
        </w:rPr>
        <w:lastRenderedPageBreak/>
        <w:t>розв’язання завдань підготовки звітів, підвищення кваліфікації й залучення до навчального процесу всіх зацікавлених осіб.</w:t>
      </w:r>
    </w:p>
    <w:p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3. Здатність орієнтувався в актуальних проблемах сучасної лінгводидактики; здійснювати лекційно-практичну й семінарську роботу з мови у ЗВО та спеціальних навчальних закладах на відповідному кваліфікаційному рівні; знати й використовувати нові технології навчання мови; сучасні методи організації навчання мови у ЗВО та спеціальних навчальних закладах філологічного профілю.</w:t>
      </w:r>
    </w:p>
    <w:p w:rsidR="008B12CE" w:rsidRPr="00024F14" w:rsidRDefault="008B12CE" w:rsidP="008B12CE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4. Здатність до програмування, організації та поетапного проведення теоретичних досліджень, 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</w:t>
      </w:r>
    </w:p>
    <w:p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5. Володіння українською мовою на високому рівні й здатність оперувати мовними засобами на повний спектр соціокультурних явищ.</w:t>
      </w:r>
    </w:p>
    <w:p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6. Здатність аналізувати загальну парадигму організації і змісту наукового й позанаукового знання; аналізувати світоглядні цінності, що закладаються в процесі навчально-виховної діяльності.</w:t>
      </w:r>
    </w:p>
    <w:p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7. Володіння концепціями гуманітарних і суспільних наук, використання їх положень у різних сферах викладацької та науково-дослідницької діяльності.</w:t>
      </w:r>
    </w:p>
    <w:p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8. Здатність самостійно проводити науково-дослідницьку роботу.</w:t>
      </w:r>
    </w:p>
    <w:p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9. Володіння українською мовою на високому рівні й здатність оперувати мовними засобами на повний спектр соціокультурних явищ.</w:t>
      </w:r>
    </w:p>
    <w:bookmarkEnd w:id="3"/>
    <w:p w:rsidR="008B12CE" w:rsidRPr="00024F14" w:rsidRDefault="008B12CE" w:rsidP="008B12CE">
      <w:pPr>
        <w:pStyle w:val="36"/>
        <w:keepNext/>
        <w:keepLines/>
        <w:shd w:val="clear" w:color="auto" w:fill="auto"/>
        <w:tabs>
          <w:tab w:val="left" w:pos="3360"/>
        </w:tabs>
        <w:spacing w:before="0" w:line="240" w:lineRule="auto"/>
        <w:ind w:left="2629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Програма навчальної дисципліни</w:t>
      </w:r>
    </w:p>
    <w:p w:rsidR="008B12CE" w:rsidRPr="00024F14" w:rsidRDefault="008B12CE" w:rsidP="00B3448B">
      <w:pPr>
        <w:spacing w:after="0" w:line="240" w:lineRule="auto"/>
        <w:jc w:val="both"/>
        <w:rPr>
          <w:rStyle w:val="2"/>
          <w:b w:val="0"/>
          <w:bCs w:val="0"/>
          <w:iCs/>
          <w:sz w:val="24"/>
          <w:szCs w:val="24"/>
        </w:rPr>
      </w:pPr>
      <w:r w:rsidRPr="00024F14">
        <w:rPr>
          <w:rStyle w:val="2"/>
          <w:iCs/>
          <w:sz w:val="24"/>
          <w:szCs w:val="24"/>
        </w:rPr>
        <w:t xml:space="preserve">Кредит 1. Лінгвофілософський підхід до мови. </w:t>
      </w:r>
    </w:p>
    <w:p w:rsidR="008B12CE" w:rsidRPr="00024F14" w:rsidRDefault="008B12CE" w:rsidP="008B12CE">
      <w:pPr>
        <w:pStyle w:val="3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Тема 1. </w:t>
      </w:r>
      <w:r w:rsidRPr="00024F14">
        <w:rPr>
          <w:rFonts w:ascii="Times New Roman" w:hAnsi="Times New Roman"/>
          <w:b w:val="0"/>
          <w:sz w:val="24"/>
          <w:szCs w:val="24"/>
        </w:rPr>
        <w:t>Філософія і мова. Мова, модуси її існування і функція. Мова як об’єкт філософських досліджень. Сутність філософії мови. Представлення сутності мови у науково-зорієнтованій філософії мови. Філософія мови та інші напрями дослідження мови, що спираються на філософію. Філософія мови як навчальна дисципліна.</w:t>
      </w:r>
    </w:p>
    <w:p w:rsidR="008B12CE" w:rsidRPr="00024F14" w:rsidRDefault="008B12CE" w:rsidP="008B12C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Тема 2.</w:t>
      </w:r>
      <w:r w:rsidRPr="00024F14">
        <w:rPr>
          <w:rFonts w:ascii="Times New Roman" w:hAnsi="Times New Roman"/>
          <w:sz w:val="24"/>
          <w:szCs w:val="24"/>
        </w:rPr>
        <w:t xml:space="preserve"> Виникнення філософії мови як науки. Перші лінгвофілософські школи. Лінгвофілософські ідеї Давнього Сходу (Давній Єгипет, Юдея, Індія). Лінгвофілософські ідеї у Давній Греції (Платон, Ар</w:t>
      </w:r>
      <w:r w:rsidR="00F42E60">
        <w:rPr>
          <w:rFonts w:ascii="Times New Roman" w:hAnsi="Times New Roman"/>
          <w:sz w:val="24"/>
          <w:szCs w:val="24"/>
        </w:rPr>
        <w:t>и</w:t>
      </w:r>
      <w:r w:rsidRPr="00024F14">
        <w:rPr>
          <w:rFonts w:ascii="Times New Roman" w:hAnsi="Times New Roman"/>
          <w:sz w:val="24"/>
          <w:szCs w:val="24"/>
        </w:rPr>
        <w:t>стотель). Аспекти філософії мови у стоїків. Лінгвофілософські ідеї в епоху Середньовіччя. Лінгвофілософські проблеми у середньовічних дискусіях реалістів і номіналістів. Емпіризм та раціоналізм у філософії мови XVII–XVIII ст. Лінгвофілософська граматика Пор-Рояля.</w:t>
      </w:r>
    </w:p>
    <w:p w:rsidR="008B12CE" w:rsidRPr="00024F14" w:rsidRDefault="008B12CE" w:rsidP="00B34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Кредит 2. Зіставне мовознавство та контрастивна лінгвістика у сучасній мовній парадигмі.</w:t>
      </w:r>
    </w:p>
    <w:p w:rsidR="008B12CE" w:rsidRPr="00024F14" w:rsidRDefault="008B12CE" w:rsidP="008B12C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Тема 3.</w:t>
      </w:r>
      <w:r w:rsidRPr="00024F14">
        <w:rPr>
          <w:rFonts w:ascii="Times New Roman" w:hAnsi="Times New Roman"/>
          <w:sz w:val="24"/>
          <w:szCs w:val="24"/>
        </w:rPr>
        <w:t xml:space="preserve"> Історія зіставного мовознавства. Зіставне мовознавство, типологія, характерологія й універсологія. Методика зіставного мовознавства.</w:t>
      </w:r>
    </w:p>
    <w:p w:rsidR="008B12CE" w:rsidRPr="00024F14" w:rsidRDefault="008B12CE" w:rsidP="00B3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F14">
        <w:rPr>
          <w:rStyle w:val="2"/>
          <w:iCs/>
          <w:sz w:val="24"/>
          <w:szCs w:val="24"/>
        </w:rPr>
        <w:t>Кредит 3. Контрастивна лексикологія</w:t>
      </w:r>
      <w:r w:rsidRPr="00024F14">
        <w:rPr>
          <w:rFonts w:ascii="Times New Roman" w:hAnsi="Times New Roman"/>
          <w:sz w:val="24"/>
          <w:szCs w:val="24"/>
        </w:rPr>
        <w:t xml:space="preserve">. </w:t>
      </w:r>
    </w:p>
    <w:p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4. </w:t>
      </w:r>
      <w:r w:rsidRPr="00024F14">
        <w:rPr>
          <w:rFonts w:ascii="Times New Roman" w:hAnsi="Times New Roman"/>
          <w:sz w:val="24"/>
          <w:szCs w:val="24"/>
        </w:rPr>
        <w:t>Предмет і завдання контрастивної лексикології. Полісемія. Синоніми, омоніми, антоніми, пароніми. Етимологія української та англійської мов. Типологія лексичних систем.</w:t>
      </w:r>
    </w:p>
    <w:p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Тема 5.</w:t>
      </w:r>
      <w:r w:rsidRPr="00024F14">
        <w:rPr>
          <w:rFonts w:ascii="Times New Roman" w:hAnsi="Times New Roman"/>
          <w:sz w:val="24"/>
          <w:szCs w:val="24"/>
        </w:rPr>
        <w:t xml:space="preserve"> Лексико-семантичні системи мов у контрастивному висвітленні. Ономасіологічні та семасіологічні характеристики лексичних одиниць. Семасіологія. Соціальні, стилістичні та функціональні класи слів у порівнюваних мовах.</w:t>
      </w:r>
    </w:p>
    <w:p w:rsidR="008B12CE" w:rsidRPr="00024F14" w:rsidRDefault="008B12CE" w:rsidP="00B34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Кредит 4. Порівняльна морфологія. </w:t>
      </w:r>
    </w:p>
    <w:p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6. </w:t>
      </w:r>
      <w:r w:rsidRPr="00024F14">
        <w:rPr>
          <w:rFonts w:ascii="Times New Roman" w:hAnsi="Times New Roman"/>
          <w:sz w:val="24"/>
          <w:szCs w:val="24"/>
        </w:rPr>
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</w:r>
    </w:p>
    <w:p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7. </w:t>
      </w:r>
      <w:r w:rsidRPr="00024F14">
        <w:rPr>
          <w:rFonts w:ascii="Times New Roman" w:hAnsi="Times New Roman"/>
          <w:sz w:val="24"/>
          <w:szCs w:val="24"/>
        </w:rPr>
        <w:t>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</w:r>
    </w:p>
    <w:p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8. </w:t>
      </w:r>
      <w:r w:rsidRPr="00024F14">
        <w:rPr>
          <w:rFonts w:ascii="Times New Roman" w:hAnsi="Times New Roman"/>
          <w:sz w:val="24"/>
          <w:szCs w:val="24"/>
        </w:rPr>
        <w:t>Система відмінювання прикметників, числівників, займенників.</w:t>
      </w:r>
    </w:p>
    <w:p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9. </w:t>
      </w:r>
      <w:r w:rsidRPr="00024F14">
        <w:rPr>
          <w:rFonts w:ascii="Times New Roman" w:hAnsi="Times New Roman"/>
          <w:sz w:val="24"/>
          <w:szCs w:val="24"/>
        </w:rPr>
        <w:t>Порівняльна характеристика категорії виду, особи, стану дієслова.</w:t>
      </w:r>
    </w:p>
    <w:p w:rsidR="008B12CE" w:rsidRPr="00024F14" w:rsidRDefault="008B12CE" w:rsidP="00B344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Кредит 5.</w:t>
      </w:r>
      <w:r w:rsidRPr="00024F14">
        <w:rPr>
          <w:rFonts w:ascii="Times New Roman" w:hAnsi="Times New Roman"/>
          <w:sz w:val="24"/>
          <w:szCs w:val="24"/>
        </w:rPr>
        <w:t xml:space="preserve"> </w:t>
      </w:r>
      <w:r w:rsidRPr="00024F14">
        <w:rPr>
          <w:rFonts w:ascii="Times New Roman" w:hAnsi="Times New Roman"/>
          <w:b/>
          <w:bCs/>
          <w:sz w:val="24"/>
          <w:szCs w:val="24"/>
        </w:rPr>
        <w:t>Порівняльний синтаксис простого речення.</w:t>
      </w:r>
    </w:p>
    <w:p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lastRenderedPageBreak/>
        <w:t>Тема 10</w:t>
      </w:r>
      <w:r w:rsidRPr="00024F14">
        <w:rPr>
          <w:rFonts w:ascii="Times New Roman" w:hAnsi="Times New Roman"/>
          <w:sz w:val="24"/>
          <w:szCs w:val="24"/>
        </w:rPr>
        <w:t>. Порівняльна характеристика простого речення у російській та українській мовах.</w:t>
      </w:r>
    </w:p>
    <w:bookmarkEnd w:id="0"/>
    <w:p w:rsidR="008B12CE" w:rsidRPr="00024F14" w:rsidRDefault="008B12CE" w:rsidP="00B344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Кредит 6.</w:t>
      </w:r>
      <w:r w:rsidRPr="00024F14">
        <w:rPr>
          <w:rFonts w:ascii="Times New Roman" w:hAnsi="Times New Roman"/>
          <w:sz w:val="24"/>
          <w:szCs w:val="24"/>
        </w:rPr>
        <w:t xml:space="preserve"> </w:t>
      </w:r>
      <w:r w:rsidRPr="00024F14">
        <w:rPr>
          <w:rFonts w:ascii="Times New Roman" w:hAnsi="Times New Roman"/>
          <w:b/>
          <w:bCs/>
          <w:sz w:val="24"/>
          <w:szCs w:val="24"/>
        </w:rPr>
        <w:t>Порівняльний синтаксис складного речення.</w:t>
      </w:r>
    </w:p>
    <w:p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Тема 11.</w:t>
      </w:r>
      <w:r w:rsidRPr="00024F14">
        <w:rPr>
          <w:rFonts w:ascii="Times New Roman" w:hAnsi="Times New Roman"/>
          <w:sz w:val="24"/>
          <w:szCs w:val="24"/>
        </w:rPr>
        <w:t xml:space="preserve"> Порівняльна характеристика складного речення у російській та українській мовах.</w:t>
      </w:r>
    </w:p>
    <w:p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pStyle w:val="a6"/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Структура навчальної дисципліни</w:t>
      </w:r>
    </w:p>
    <w:p w:rsidR="008B12CE" w:rsidRPr="00024F14" w:rsidRDefault="008B12CE" w:rsidP="008B12CE">
      <w:pPr>
        <w:spacing w:after="0" w:line="240" w:lineRule="auto"/>
        <w:ind w:left="2694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Денна форма навчання</w:t>
      </w:r>
    </w:p>
    <w:tbl>
      <w:tblPr>
        <w:tblW w:w="47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6"/>
        <w:gridCol w:w="1006"/>
        <w:gridCol w:w="26"/>
        <w:gridCol w:w="695"/>
        <w:gridCol w:w="675"/>
        <w:gridCol w:w="693"/>
        <w:gridCol w:w="535"/>
        <w:gridCol w:w="695"/>
      </w:tblGrid>
      <w:tr w:rsidR="008B12CE" w:rsidRPr="00024F14" w:rsidTr="00E13EC8">
        <w:trPr>
          <w:cantSplit/>
        </w:trPr>
        <w:tc>
          <w:tcPr>
            <w:tcW w:w="2704" w:type="pct"/>
            <w:vMerge w:val="restar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Назви кредитів і тем</w:t>
            </w:r>
          </w:p>
        </w:tc>
        <w:tc>
          <w:tcPr>
            <w:tcW w:w="2296" w:type="pct"/>
            <w:gridSpan w:val="7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8B12CE" w:rsidRPr="00024F14" w:rsidTr="00E13EC8">
        <w:trPr>
          <w:cantSplit/>
          <w:trHeight w:val="158"/>
        </w:trPr>
        <w:tc>
          <w:tcPr>
            <w:tcW w:w="2704" w:type="pct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vMerge w:val="restar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748" w:type="pct"/>
            <w:gridSpan w:val="5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8B12CE" w:rsidRPr="00024F14" w:rsidTr="00E13EC8">
        <w:trPr>
          <w:cantSplit/>
          <w:trHeight w:val="157"/>
        </w:trPr>
        <w:tc>
          <w:tcPr>
            <w:tcW w:w="2704" w:type="pct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68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284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8B12CE" w:rsidRPr="00024F14" w:rsidTr="00E13EC8">
        <w:tc>
          <w:tcPr>
            <w:tcW w:w="2704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B12CE" w:rsidRPr="00024F14" w:rsidTr="00E13EC8">
        <w:tc>
          <w:tcPr>
            <w:tcW w:w="5000" w:type="pct"/>
            <w:gridSpan w:val="8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1. Лінгвофілософський підхід до мови</w:t>
            </w:r>
          </w:p>
        </w:tc>
      </w:tr>
      <w:tr w:rsidR="008B12CE" w:rsidRPr="00024F14" w:rsidTr="00E13EC8">
        <w:trPr>
          <w:trHeight w:val="1079"/>
        </w:trPr>
        <w:tc>
          <w:tcPr>
            <w:tcW w:w="2704" w:type="pct"/>
          </w:tcPr>
          <w:p w:rsidR="008B12CE" w:rsidRPr="00024F14" w:rsidRDefault="008B12CE" w:rsidP="00E13E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1. Мова, модуси її існування, функції.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Зіставне мовознавство як наука та основи зіставного мовознавства як навчальна дисципліна.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2704" w:type="pct"/>
          </w:tcPr>
          <w:p w:rsidR="008B12CE" w:rsidRPr="00024F14" w:rsidRDefault="008B12CE" w:rsidP="00E13EC8">
            <w:pPr>
              <w:spacing w:line="240" w:lineRule="auto"/>
              <w:jc w:val="both"/>
              <w:rPr>
                <w:rStyle w:val="2"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Виникнення філософії мови як науки. Перші лінгвофілософські школи. Лінгвофілософські ідеї Давнього Сходу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:rsidTr="00E13EC8">
        <w:tc>
          <w:tcPr>
            <w:tcW w:w="2704" w:type="pct"/>
          </w:tcPr>
          <w:p w:rsidR="008B12CE" w:rsidRPr="00024F14" w:rsidRDefault="008B12CE" w:rsidP="00E13E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B12CE" w:rsidRPr="00024F14" w:rsidTr="00F42E60">
        <w:trPr>
          <w:trHeight w:val="657"/>
        </w:trPr>
        <w:tc>
          <w:tcPr>
            <w:tcW w:w="5000" w:type="pct"/>
            <w:gridSpan w:val="8"/>
          </w:tcPr>
          <w:p w:rsidR="008B12CE" w:rsidRPr="00024F14" w:rsidRDefault="008B12CE" w:rsidP="00E13E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2. Зіставне мовознавство та контрастивна лінгвістика у сучасній мовній парадигмі</w:t>
            </w:r>
          </w:p>
        </w:tc>
      </w:tr>
      <w:tr w:rsidR="008B12CE" w:rsidRPr="00024F14" w:rsidTr="00E13EC8">
        <w:tc>
          <w:tcPr>
            <w:tcW w:w="2704" w:type="pct"/>
            <w:hideMark/>
          </w:tcPr>
          <w:p w:rsidR="008B12CE" w:rsidRPr="00024F14" w:rsidRDefault="008B12CE" w:rsidP="00E13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Історія зіставного мовознавства. Зіставне мовознавство, типологія, характерологія й універсологія. Методика зіставного мовознавства.</w:t>
            </w:r>
          </w:p>
        </w:tc>
        <w:tc>
          <w:tcPr>
            <w:tcW w:w="534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12CE" w:rsidRPr="00024F14" w:rsidTr="00E13EC8">
        <w:trPr>
          <w:trHeight w:val="269"/>
        </w:trPr>
        <w:tc>
          <w:tcPr>
            <w:tcW w:w="2704" w:type="pct"/>
          </w:tcPr>
          <w:p w:rsidR="008B12CE" w:rsidRPr="00024F14" w:rsidRDefault="008B12CE" w:rsidP="00E13EC8">
            <w:pPr>
              <w:shd w:val="clear" w:color="auto" w:fill="FFFFFF"/>
              <w:spacing w:after="0" w:line="240" w:lineRule="auto"/>
              <w:jc w:val="both"/>
              <w:rPr>
                <w:rStyle w:val="2"/>
                <w:iCs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8B12CE" w:rsidRPr="00024F14" w:rsidTr="00E13EC8">
        <w:tc>
          <w:tcPr>
            <w:tcW w:w="5000" w:type="pct"/>
            <w:gridSpan w:val="8"/>
            <w:hideMark/>
          </w:tcPr>
          <w:p w:rsidR="008B12CE" w:rsidRPr="00024F14" w:rsidRDefault="008B12CE" w:rsidP="00E13EC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3. Контрастивна лексикологія</w:t>
            </w:r>
          </w:p>
        </w:tc>
      </w:tr>
      <w:tr w:rsidR="008B12CE" w:rsidRPr="00024F14" w:rsidTr="00E13EC8">
        <w:trPr>
          <w:trHeight w:val="1120"/>
        </w:trPr>
        <w:tc>
          <w:tcPr>
            <w:tcW w:w="2704" w:type="pct"/>
            <w:hideMark/>
          </w:tcPr>
          <w:p w:rsidR="008B12CE" w:rsidRPr="00024F14" w:rsidRDefault="008B12CE" w:rsidP="00E13E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Предмет і завдання контрастивної лексикології. Полісемія. Синоніми, омоніми, антоніми, пароніми. Етимологія української та англійської мов. Типологія лексичних систем.</w:t>
            </w:r>
          </w:p>
        </w:tc>
        <w:tc>
          <w:tcPr>
            <w:tcW w:w="534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gridSpan w:val="2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rPr>
          <w:trHeight w:val="1767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Лексико-семантичні системи мов у контрастивному висвітленні. Ономасіологічні та семасіологічні характеристики лексичних одиниць. Семасіологія. Соціальні, стилістичні та функціональні класи слів у порівнюваних мовах.</w:t>
            </w:r>
          </w:p>
        </w:tc>
        <w:tc>
          <w:tcPr>
            <w:tcW w:w="534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  <w:gridSpan w:val="2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:rsidTr="00E13EC8">
        <w:trPr>
          <w:trHeight w:val="297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B12CE" w:rsidRPr="00024F14" w:rsidTr="00E13EC8">
        <w:tc>
          <w:tcPr>
            <w:tcW w:w="5000" w:type="pct"/>
            <w:gridSpan w:val="8"/>
            <w:hideMark/>
          </w:tcPr>
          <w:p w:rsidR="008B12CE" w:rsidRPr="00024F14" w:rsidRDefault="008B12CE" w:rsidP="00E13E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</w:t>
            </w:r>
          </w:p>
        </w:tc>
      </w:tr>
      <w:tr w:rsidR="008B12CE" w:rsidRPr="00024F14" w:rsidTr="00E13EC8">
        <w:trPr>
          <w:trHeight w:val="655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pStyle w:val="Default"/>
              <w:rPr>
                <w:lang w:val="uk-UA"/>
              </w:rPr>
            </w:pPr>
            <w:r w:rsidRPr="00024F14">
              <w:rPr>
                <w:b/>
                <w:lang w:val="uk-UA"/>
              </w:rPr>
              <w:t>Тема 7.</w:t>
            </w:r>
            <w:r w:rsidRPr="00024F14">
              <w:rPr>
                <w:lang w:val="uk-UA"/>
              </w:rPr>
              <w:t xml:space="preserve"> Порівняльна характеристика категорії числа іменників в українській та російській </w:t>
            </w:r>
            <w:r w:rsidRPr="00024F14">
              <w:rPr>
                <w:lang w:val="uk-UA"/>
              </w:rPr>
              <w:lastRenderedPageBreak/>
              <w:t>мовах. Категорія числа прикметників, займенників, числівників і дієслів.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8.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Система відмінювання прикметників, числівників, займенників.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Порівняльна характеристика категорії виду, особи, стану дієслова.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B12CE" w:rsidRPr="00024F14" w:rsidTr="00E13EC8">
        <w:trPr>
          <w:trHeight w:val="383"/>
        </w:trPr>
        <w:tc>
          <w:tcPr>
            <w:tcW w:w="5000" w:type="pct"/>
            <w:gridSpan w:val="8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5. Порівняльний синтаксис простого речення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простого речення у російській та українській мовах.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B12CE" w:rsidRPr="00024F14" w:rsidTr="00E13EC8">
        <w:trPr>
          <w:trHeight w:val="365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B12CE" w:rsidRPr="00024F14" w:rsidTr="00F42E60">
        <w:trPr>
          <w:trHeight w:val="329"/>
        </w:trPr>
        <w:tc>
          <w:tcPr>
            <w:tcW w:w="5000" w:type="pct"/>
            <w:gridSpan w:val="8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6. Порівняльний синтаксис складного речення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складного речення у російській та українській мовах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B12CE" w:rsidRPr="00024F14" w:rsidTr="00E13EC8">
        <w:tc>
          <w:tcPr>
            <w:tcW w:w="2704" w:type="pct"/>
          </w:tcPr>
          <w:p w:rsidR="008B12CE" w:rsidRPr="00024F14" w:rsidRDefault="008B12CE" w:rsidP="00E13EC8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024F14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8B12CE" w:rsidRPr="00024F14" w:rsidRDefault="008B12CE" w:rsidP="008B12CE">
      <w:pPr>
        <w:spacing w:after="0" w:line="240" w:lineRule="auto"/>
        <w:ind w:left="7513" w:hanging="6433"/>
        <w:rPr>
          <w:rFonts w:ascii="Times New Roman" w:hAnsi="Times New Roman"/>
          <w:b/>
          <w:sz w:val="24"/>
          <w:szCs w:val="24"/>
        </w:rPr>
      </w:pPr>
    </w:p>
    <w:p w:rsidR="008B12CE" w:rsidRPr="00024F14" w:rsidRDefault="008B12CE" w:rsidP="008B12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Заочна форма навчання</w:t>
      </w:r>
    </w:p>
    <w:tbl>
      <w:tblPr>
        <w:tblW w:w="47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6"/>
        <w:gridCol w:w="1006"/>
        <w:gridCol w:w="26"/>
        <w:gridCol w:w="695"/>
        <w:gridCol w:w="675"/>
        <w:gridCol w:w="693"/>
        <w:gridCol w:w="535"/>
        <w:gridCol w:w="695"/>
      </w:tblGrid>
      <w:tr w:rsidR="008B12CE" w:rsidRPr="00024F14" w:rsidTr="00E13EC8">
        <w:trPr>
          <w:cantSplit/>
        </w:trPr>
        <w:tc>
          <w:tcPr>
            <w:tcW w:w="2704" w:type="pct"/>
            <w:vMerge w:val="restar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Назви кредитів і тем</w:t>
            </w:r>
          </w:p>
        </w:tc>
        <w:tc>
          <w:tcPr>
            <w:tcW w:w="2296" w:type="pct"/>
            <w:gridSpan w:val="7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8B12CE" w:rsidRPr="00024F14" w:rsidTr="00E13EC8">
        <w:trPr>
          <w:cantSplit/>
          <w:trHeight w:val="158"/>
        </w:trPr>
        <w:tc>
          <w:tcPr>
            <w:tcW w:w="2704" w:type="pct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vMerge w:val="restar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748" w:type="pct"/>
            <w:gridSpan w:val="5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8B12CE" w:rsidRPr="00024F14" w:rsidTr="00E13EC8">
        <w:trPr>
          <w:cantSplit/>
          <w:trHeight w:val="157"/>
        </w:trPr>
        <w:tc>
          <w:tcPr>
            <w:tcW w:w="2704" w:type="pct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68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284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8B12CE" w:rsidRPr="00024F14" w:rsidTr="00E13EC8">
        <w:tc>
          <w:tcPr>
            <w:tcW w:w="2704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B12CE" w:rsidRPr="00024F14" w:rsidTr="00E13EC8">
        <w:tc>
          <w:tcPr>
            <w:tcW w:w="5000" w:type="pct"/>
            <w:gridSpan w:val="8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1. Лінгвофілософський підхід до мови </w:t>
            </w:r>
          </w:p>
        </w:tc>
      </w:tr>
      <w:tr w:rsidR="008B12CE" w:rsidRPr="00024F14" w:rsidTr="00E13EC8">
        <w:trPr>
          <w:trHeight w:val="1079"/>
        </w:trPr>
        <w:tc>
          <w:tcPr>
            <w:tcW w:w="2704" w:type="pct"/>
          </w:tcPr>
          <w:p w:rsidR="008B12CE" w:rsidRPr="00024F14" w:rsidRDefault="008B12CE" w:rsidP="00E13E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1. Мова, модуси її існування, функції.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Зіставне мовознавство як наука та основи зіставного мовознавства як навчальна дисципліна.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c>
          <w:tcPr>
            <w:tcW w:w="2704" w:type="pct"/>
          </w:tcPr>
          <w:p w:rsidR="008B12CE" w:rsidRPr="00024F14" w:rsidRDefault="008B12CE" w:rsidP="00E13EC8">
            <w:pPr>
              <w:spacing w:line="240" w:lineRule="auto"/>
              <w:jc w:val="both"/>
              <w:rPr>
                <w:rStyle w:val="2"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Виникнення філософії мови як науки. Перші лінгвофілософські школи. Лінгвофілософські ідеї Давнього Сходу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:rsidTr="00E13EC8">
        <w:tc>
          <w:tcPr>
            <w:tcW w:w="2704" w:type="pct"/>
          </w:tcPr>
          <w:p w:rsidR="008B12CE" w:rsidRPr="00024F14" w:rsidRDefault="008B12CE" w:rsidP="00E13E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B12CE" w:rsidRPr="00024F14" w:rsidTr="00F42E60">
        <w:trPr>
          <w:trHeight w:val="413"/>
        </w:trPr>
        <w:tc>
          <w:tcPr>
            <w:tcW w:w="5000" w:type="pct"/>
            <w:gridSpan w:val="8"/>
          </w:tcPr>
          <w:p w:rsidR="008B12CE" w:rsidRPr="00024F14" w:rsidRDefault="008B12CE" w:rsidP="00E13E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2. Зіставне мовознавство та контрастивна лінгвістика у сучасній мовній парадигмі</w:t>
            </w:r>
          </w:p>
        </w:tc>
      </w:tr>
      <w:tr w:rsidR="008B12CE" w:rsidRPr="00024F14" w:rsidTr="00E13EC8">
        <w:tc>
          <w:tcPr>
            <w:tcW w:w="2704" w:type="pct"/>
            <w:hideMark/>
          </w:tcPr>
          <w:p w:rsidR="008B12CE" w:rsidRPr="00024F14" w:rsidRDefault="008B12CE" w:rsidP="00E13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Історія зіставного мовознавства. Зіставне мовознавство, типологія, характерологія й універсологія. Методика зіставного мовознавства.</w:t>
            </w:r>
          </w:p>
        </w:tc>
        <w:tc>
          <w:tcPr>
            <w:tcW w:w="534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12CE" w:rsidRPr="00024F14" w:rsidTr="00E13EC8">
        <w:tc>
          <w:tcPr>
            <w:tcW w:w="2704" w:type="pct"/>
          </w:tcPr>
          <w:p w:rsidR="008B12CE" w:rsidRPr="00024F14" w:rsidRDefault="008B12CE" w:rsidP="00E13EC8">
            <w:pPr>
              <w:shd w:val="clear" w:color="auto" w:fill="FFFFFF"/>
              <w:spacing w:after="0" w:line="240" w:lineRule="auto"/>
              <w:jc w:val="both"/>
              <w:rPr>
                <w:rStyle w:val="2"/>
                <w:iCs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8B12CE" w:rsidRPr="00024F14" w:rsidTr="00E13EC8">
        <w:tc>
          <w:tcPr>
            <w:tcW w:w="5000" w:type="pct"/>
            <w:gridSpan w:val="8"/>
            <w:hideMark/>
          </w:tcPr>
          <w:p w:rsidR="008B12CE" w:rsidRPr="00024F14" w:rsidRDefault="008B12CE" w:rsidP="00E13EC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3. Контрастивна лексикологія</w:t>
            </w:r>
          </w:p>
        </w:tc>
      </w:tr>
      <w:tr w:rsidR="008B12CE" w:rsidRPr="00024F14" w:rsidTr="00E13EC8">
        <w:trPr>
          <w:trHeight w:val="1120"/>
        </w:trPr>
        <w:tc>
          <w:tcPr>
            <w:tcW w:w="2704" w:type="pct"/>
            <w:hideMark/>
          </w:tcPr>
          <w:p w:rsidR="008B12CE" w:rsidRPr="00024F14" w:rsidRDefault="008B12CE" w:rsidP="00E13E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Предмет і завдання контрастивної лексикології. Полісемія. Синоніми, омоніми, антоніми, пароніми. Етимологія української та англійської мов. Типологія лексичних систем.</w:t>
            </w:r>
          </w:p>
        </w:tc>
        <w:tc>
          <w:tcPr>
            <w:tcW w:w="534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gridSpan w:val="2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rPr>
          <w:trHeight w:val="1767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Лексико-семантичні системи мов у контрастивному висвітленні. Ономасіологічні та семасіологічні характеристики лексичних одиниць. Семасіологія. Соціальні, стилістичні та функціональні класи слів у порівнюваних мовах.</w:t>
            </w:r>
          </w:p>
        </w:tc>
        <w:tc>
          <w:tcPr>
            <w:tcW w:w="534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  <w:gridSpan w:val="2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:rsidTr="00E13EC8">
        <w:trPr>
          <w:trHeight w:val="432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B12CE" w:rsidRPr="00024F14" w:rsidTr="00E13EC8">
        <w:tc>
          <w:tcPr>
            <w:tcW w:w="5000" w:type="pct"/>
            <w:gridSpan w:val="8"/>
            <w:hideMark/>
          </w:tcPr>
          <w:p w:rsidR="008B12CE" w:rsidRPr="00024F14" w:rsidRDefault="008B12CE" w:rsidP="00E13E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</w:t>
            </w:r>
          </w:p>
        </w:tc>
      </w:tr>
      <w:tr w:rsidR="008B12CE" w:rsidRPr="00024F14" w:rsidTr="00E13EC8">
        <w:trPr>
          <w:trHeight w:val="655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pStyle w:val="Default"/>
              <w:rPr>
                <w:lang w:val="uk-UA"/>
              </w:rPr>
            </w:pPr>
            <w:r w:rsidRPr="00024F14">
              <w:rPr>
                <w:b/>
                <w:lang w:val="uk-UA"/>
              </w:rPr>
              <w:t>Тема 7.</w:t>
            </w:r>
            <w:r w:rsidRPr="00024F14">
              <w:rPr>
                <w:lang w:val="uk-UA"/>
              </w:rPr>
              <w:t xml:space="preserve"> 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Система відмінювання прикметників, числівників, займенників.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Порівняльна характеристика категорії виду, особи, стану дієслова.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B12CE" w:rsidRPr="00024F14" w:rsidTr="00E13EC8">
        <w:trPr>
          <w:trHeight w:val="383"/>
        </w:trPr>
        <w:tc>
          <w:tcPr>
            <w:tcW w:w="5000" w:type="pct"/>
            <w:gridSpan w:val="8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5. Порівняльний синтаксис простого речення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простого речення у російській та українській мовах.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B12CE" w:rsidRPr="00024F14" w:rsidTr="00E13EC8">
        <w:trPr>
          <w:trHeight w:val="365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B12CE" w:rsidRPr="00024F14" w:rsidTr="00F42E60">
        <w:trPr>
          <w:trHeight w:val="283"/>
        </w:trPr>
        <w:tc>
          <w:tcPr>
            <w:tcW w:w="5000" w:type="pct"/>
            <w:gridSpan w:val="8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6. Порівняльний синтаксис складного речення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складного речення у російській та українській мовах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12CE" w:rsidRPr="00024F14" w:rsidTr="00E13EC8">
        <w:trPr>
          <w:trHeight w:val="518"/>
        </w:trPr>
        <w:tc>
          <w:tcPr>
            <w:tcW w:w="2704" w:type="pct"/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Усього:.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8B12CE" w:rsidRPr="00024F14" w:rsidTr="00E13EC8">
        <w:tc>
          <w:tcPr>
            <w:tcW w:w="2704" w:type="pct"/>
          </w:tcPr>
          <w:p w:rsidR="008B12CE" w:rsidRPr="00024F14" w:rsidRDefault="008B12CE" w:rsidP="00E13EC8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024F14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3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83" w:type="pct"/>
            <w:gridSpan w:val="2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:rsidR="008B12CE" w:rsidRPr="00024F14" w:rsidRDefault="008B12CE" w:rsidP="008B12CE">
      <w:pPr>
        <w:spacing w:after="0" w:line="240" w:lineRule="auto"/>
        <w:ind w:left="7513" w:hanging="6433"/>
        <w:rPr>
          <w:rFonts w:ascii="Times New Roman" w:hAnsi="Times New Roman"/>
          <w:b/>
          <w:sz w:val="24"/>
          <w:szCs w:val="24"/>
        </w:rPr>
      </w:pPr>
    </w:p>
    <w:p w:rsidR="008B12CE" w:rsidRPr="00024F14" w:rsidRDefault="008B12CE" w:rsidP="008B12C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  <w:lang w:val="uk-UA"/>
        </w:rPr>
        <w:t>Теми лекційних занять</w:t>
      </w:r>
    </w:p>
    <w:p w:rsidR="008B12CE" w:rsidRPr="00024F14" w:rsidRDefault="008B12CE" w:rsidP="008B12CE">
      <w:pPr>
        <w:pStyle w:val="a6"/>
        <w:spacing w:after="0" w:line="240" w:lineRule="auto"/>
        <w:ind w:left="3054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9923" w:type="dxa"/>
        <w:tblInd w:w="-34" w:type="dxa"/>
        <w:tblLayout w:type="fixed"/>
        <w:tblLook w:val="01E0"/>
      </w:tblPr>
      <w:tblGrid>
        <w:gridCol w:w="993"/>
        <w:gridCol w:w="7654"/>
        <w:gridCol w:w="1276"/>
      </w:tblGrid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8B12CE" w:rsidRPr="00024F14" w:rsidTr="00E13EC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1. Лінгвофілософський підхід до мови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>Тема 1.</w:t>
            </w:r>
            <w:r w:rsidRPr="00024F14">
              <w:rPr>
                <w:rStyle w:val="2"/>
                <w:b w:val="0"/>
                <w:bCs w:val="0"/>
                <w:iCs/>
                <w:sz w:val="24"/>
                <w:szCs w:val="24"/>
              </w:rPr>
              <w:t xml:space="preserve"> Мова, модуси її існування, функції.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2CE" w:rsidRPr="00024F14" w:rsidTr="00E13EC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3. Контрастивна лексикологія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Style w:val="2"/>
                <w:b w:val="0"/>
                <w:bCs w:val="0"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Предмет і завдання контрастивної лексикології. Полісемія. Синоніми, омоніми, антоніми, пароніми. Етимологія української та англійської мов. Типологія лексичних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2CE" w:rsidRPr="00024F14" w:rsidTr="00E13EC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2CE" w:rsidRPr="00024F14" w:rsidTr="00E13EC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5. Порівняльний синтаксис простого речення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. Порівняльна характеристика простого речення у російській та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lastRenderedPageBreak/>
              <w:t>українській мовах.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B12CE" w:rsidRPr="00024F14" w:rsidTr="00E13EC8">
        <w:trPr>
          <w:trHeight w:val="4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Кредит 6. Порівняльний синтаксис складного речення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складного речення у російській та українській мовах.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8B12CE" w:rsidRPr="00024F14" w:rsidRDefault="008B12CE" w:rsidP="008B12CE">
      <w:pPr>
        <w:pStyle w:val="a6"/>
        <w:spacing w:after="0" w:line="240" w:lineRule="auto"/>
        <w:ind w:left="3054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W w:w="9923" w:type="dxa"/>
        <w:tblInd w:w="-34" w:type="dxa"/>
        <w:tblLayout w:type="fixed"/>
        <w:tblLook w:val="01E0"/>
      </w:tblPr>
      <w:tblGrid>
        <w:gridCol w:w="993"/>
        <w:gridCol w:w="7654"/>
        <w:gridCol w:w="1276"/>
      </w:tblGrid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8B12CE" w:rsidRPr="00024F14" w:rsidTr="00E13EC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1. Лінгвофілософський підхід до мови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>Тема 1.</w:t>
            </w:r>
            <w:r w:rsidRPr="00024F14">
              <w:rPr>
                <w:rStyle w:val="2"/>
                <w:b w:val="0"/>
                <w:bCs w:val="0"/>
                <w:iCs/>
                <w:sz w:val="24"/>
                <w:szCs w:val="24"/>
              </w:rPr>
              <w:t xml:space="preserve"> Мова, модуси її існування, функції.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3. Контрастивна лексикологія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Style w:val="2"/>
                <w:b w:val="0"/>
                <w:bCs w:val="0"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Предмет і завдання контрастивної лексикології. Полісемія. Синоніми, омоніми, антоніми, пароніми. Етимологія української та англійської мов. Типологія лексичних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5. Порівняльний синтаксис простого речення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простого речення у російській та українській мовах.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8B12CE" w:rsidRPr="00024F14" w:rsidRDefault="008B12CE" w:rsidP="008B1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2CE" w:rsidRPr="00024F14" w:rsidRDefault="008B12CE" w:rsidP="008B12C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Теми практичних занять </w:t>
      </w:r>
    </w:p>
    <w:p w:rsidR="008B12CE" w:rsidRPr="00024F14" w:rsidRDefault="008B12CE" w:rsidP="008B12CE">
      <w:pPr>
        <w:pStyle w:val="a6"/>
        <w:spacing w:after="0" w:line="240" w:lineRule="auto"/>
        <w:ind w:left="2629"/>
        <w:rPr>
          <w:rFonts w:ascii="Times New Roman" w:hAnsi="Times New Roman"/>
          <w:b/>
          <w:sz w:val="24"/>
          <w:szCs w:val="24"/>
          <w:lang w:val="uk-UA"/>
        </w:rPr>
      </w:pPr>
      <w:r w:rsidRPr="00024F14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9932" w:type="dxa"/>
        <w:tblInd w:w="-34" w:type="dxa"/>
        <w:tblLayout w:type="fixed"/>
        <w:tblLook w:val="01E0"/>
      </w:tblPr>
      <w:tblGrid>
        <w:gridCol w:w="993"/>
        <w:gridCol w:w="7654"/>
        <w:gridCol w:w="1285"/>
      </w:tblGrid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21898294"/>
            <w:r w:rsidRPr="0002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1. Лінгвофілософський підхід до мови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Зіставне мовознавство як наука та основи зіставного мовознавства як навчальна дисципліна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2. Зіставне мовознавство та контрастивна лінгвістика у сучасній мовній парадигмі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Історія зіставного мовознавства. Зіставне мовознавство, типологія, характерологія й універсологія. Методика зіставного мовознавства.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3. Контрастивна лексикологія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Предмет і завдання контрастивної лексикології.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4"/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Категорія відмінка в українській та російській мовах.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5. Порівняльний синтаксис простого речення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Порівняльна характеристика простого речення в українській та російській мовах.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6. Порівняльний синтаксис складного речення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складного речення у російській та українській мовах.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Всього: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8B12CE" w:rsidRPr="00024F14" w:rsidRDefault="008B12CE" w:rsidP="008B12CE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</w:rPr>
      </w:pPr>
    </w:p>
    <w:p w:rsidR="008B12CE" w:rsidRPr="00024F14" w:rsidRDefault="008B12CE" w:rsidP="008B12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Заочна форма навчання</w:t>
      </w:r>
    </w:p>
    <w:tbl>
      <w:tblPr>
        <w:tblW w:w="9932" w:type="dxa"/>
        <w:tblInd w:w="-34" w:type="dxa"/>
        <w:tblLayout w:type="fixed"/>
        <w:tblLook w:val="01E0"/>
      </w:tblPr>
      <w:tblGrid>
        <w:gridCol w:w="993"/>
        <w:gridCol w:w="7654"/>
        <w:gridCol w:w="1285"/>
      </w:tblGrid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1. Лінгвофілософський підхід до мови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Зіставне мовознавство як наука та основи зіставного мовознавства як навчальна дисципліна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2. Зіставне мовознавство та контрастивна лінгвістика у сучасній мовній парадигмі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Історія зіставного мовознавства. Зіставне мовознавство, типологія, характерологія й універсологія. Методика зіставного мовознавства.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3. Контрастивна лексикологія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Предмет і завдання контрастивної лексикології.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5. Порівняльний синтаксис простого речення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Порівняльна характеристика простого речення в українській та російській мовах.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6. Порівняльний синтаксис складного речення</w:t>
            </w:r>
          </w:p>
        </w:tc>
      </w:tr>
      <w:tr w:rsidR="008B12CE" w:rsidRPr="00024F14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складного речення у російській та українській мовах.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Всього: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8B12CE" w:rsidRPr="00024F14" w:rsidRDefault="008B12CE" w:rsidP="008B12CE">
      <w:pPr>
        <w:spacing w:after="0" w:line="240" w:lineRule="auto"/>
        <w:ind w:left="7513" w:hanging="6433"/>
        <w:rPr>
          <w:rFonts w:ascii="Times New Roman" w:hAnsi="Times New Roman"/>
          <w:b/>
          <w:sz w:val="24"/>
          <w:szCs w:val="24"/>
        </w:rPr>
      </w:pPr>
    </w:p>
    <w:p w:rsidR="008B12CE" w:rsidRPr="00024F14" w:rsidRDefault="008B12CE" w:rsidP="008B1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7. Самостійна робота</w:t>
      </w:r>
    </w:p>
    <w:p w:rsidR="008B12CE" w:rsidRPr="00024F14" w:rsidRDefault="008B12CE" w:rsidP="008B12CE">
      <w:pPr>
        <w:pStyle w:val="a6"/>
        <w:spacing w:after="0" w:line="240" w:lineRule="auto"/>
        <w:ind w:left="2629"/>
        <w:rPr>
          <w:rFonts w:ascii="Times New Roman" w:hAnsi="Times New Roman"/>
          <w:b/>
          <w:sz w:val="24"/>
          <w:szCs w:val="24"/>
          <w:lang w:val="uk-UA"/>
        </w:rPr>
      </w:pPr>
      <w:r w:rsidRPr="00024F14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9768" w:type="dxa"/>
        <w:jc w:val="center"/>
        <w:tblLook w:val="01E0"/>
      </w:tblPr>
      <w:tblGrid>
        <w:gridCol w:w="566"/>
        <w:gridCol w:w="7738"/>
        <w:gridCol w:w="1464"/>
      </w:tblGrid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65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1. Лінгвофілософський підхід до мови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1. </w:t>
            </w:r>
            <w:r w:rsidRPr="00024F14">
              <w:rPr>
                <w:rStyle w:val="2"/>
                <w:b w:val="0"/>
                <w:bCs w:val="0"/>
                <w:iCs/>
                <w:sz w:val="24"/>
                <w:szCs w:val="24"/>
              </w:rPr>
              <w:t>Мова, модуси її існування, функції.</w:t>
            </w:r>
            <w:r w:rsidRPr="00024F14">
              <w:rPr>
                <w:rStyle w:val="2"/>
                <w:iCs/>
                <w:sz w:val="24"/>
                <w:szCs w:val="24"/>
              </w:rPr>
              <w:t xml:space="preserve">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Зіставне мовознавство як наука та основи зіставного мовознавства як навчальна дисципліна.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Виникнення філософії мови як науки. Перші лінгвофілософські школи. Лінгвофілософські ідеї Давнього Сходу.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2. Зіставне мовознавство та контрастивна лінгвістика у сучасній мовнійпарадигмі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Історія зіставного мовознавства. Зіставне мовознавство, типологія, характерологія й універсологія. Методика зіставного мовознавства.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3. Контрастивна лексикологія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Предмет і завдання контрастивної лексикології. Полісемія. Синоніми, омоніми, антоніми, пароніми. Етимологія української та англійської мов. Типологія лексичних систем.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Лексико-семантичні системи мов у контрастивному висвітленні. Ономасіологічні та семасіологічні характеристики лексичних одиниць. Семасіологія. Соціальні, стилістичні та функціональні класи слів у порівнюваних мовах.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Система відмінювання прикметників, числівників, займенників.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Порівняльна характеристика категорії виду, особи, стану дієслова.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Кредит 5. Порівняльний синтаксис простого речення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простого речення у російській та українській мовах.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6. Порівняльний синтаксис складного речення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складного речення у російській та українській мовах.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8B12CE" w:rsidRPr="00024F14" w:rsidRDefault="008B12CE" w:rsidP="008B12CE">
      <w:pPr>
        <w:spacing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8B12CE" w:rsidRPr="00024F14" w:rsidRDefault="008B12CE" w:rsidP="008B12CE">
      <w:pPr>
        <w:spacing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Заочна форма</w:t>
      </w:r>
    </w:p>
    <w:tbl>
      <w:tblPr>
        <w:tblW w:w="9768" w:type="dxa"/>
        <w:jc w:val="center"/>
        <w:tblLook w:val="01E0"/>
      </w:tblPr>
      <w:tblGrid>
        <w:gridCol w:w="566"/>
        <w:gridCol w:w="7738"/>
        <w:gridCol w:w="1464"/>
      </w:tblGrid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1. Лінгвофілософський підхід до мови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1. </w:t>
            </w:r>
            <w:r w:rsidRPr="00024F14">
              <w:rPr>
                <w:rStyle w:val="2"/>
                <w:b w:val="0"/>
                <w:bCs w:val="0"/>
                <w:iCs/>
                <w:sz w:val="24"/>
                <w:szCs w:val="24"/>
              </w:rPr>
              <w:t>Мова, модуси її існування, функції.</w:t>
            </w:r>
            <w:r w:rsidRPr="00024F14">
              <w:rPr>
                <w:rStyle w:val="2"/>
                <w:iCs/>
                <w:sz w:val="24"/>
                <w:szCs w:val="24"/>
              </w:rPr>
              <w:t xml:space="preserve">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Зіставне мовознавство як наука та основи зіставного мовознавства як навчальна дисципліна.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Виникнення філософії мови як науки. Перші лінгвофілософські школи. Лінгвофілософські ідеї Давнього Сходу.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2. Зіставне мовознавство та контрастивна лінгвістика у сучасній мовній парадигмі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Історія зіставного мовознавства. Зіставне мовознавство, типологія, характерологія й універсологія. Методика зіставного мовознавства.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Кредит 3. Контрастивна лексикологія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Предмет і завдання контрастивної лексикології. Полісемія. Синоніми, омоніми, антоніми, пароніми. Етимологія української та англійської мов. Типологія лексичних систем.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Лексико-семантичні системи мов у контрастивному висвітленні. Ономасіологічні та семасіологічні характеристики лексичних одиниць. Семасіологія. Соціальні, стилістичні та функціональні класи слів у порівнюваних мовах.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Система відмінювання прикметників, числівників, займенників.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Порівняльна характеристика категорії виду, особи, стану дієслова.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5. Порівняльний синтаксис простого речення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простого речення у російській та українській мовах.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6. Порівняльний синтаксис складного речення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складного речення у російській та українській мовах.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12CE" w:rsidRPr="00024F14" w:rsidTr="00E13EC8">
        <w:trPr>
          <w:trHeight w:val="369"/>
          <w:jc w:val="center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</w:tr>
    </w:tbl>
    <w:p w:rsidR="008B12CE" w:rsidRDefault="008B12CE" w:rsidP="008B12CE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bookmarkStart w:id="5" w:name="_Hlk21890579"/>
      <w:bookmarkStart w:id="6" w:name="_Hlk21898462"/>
    </w:p>
    <w:p w:rsidR="008B12CE" w:rsidRPr="00024F14" w:rsidRDefault="008B12CE" w:rsidP="008B12CE">
      <w:pPr>
        <w:spacing w:after="0" w:line="240" w:lineRule="auto"/>
        <w:ind w:left="142" w:firstLine="425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7. Індивідуальне науково-дослідне завдання</w:t>
      </w:r>
    </w:p>
    <w:p w:rsidR="008B12CE" w:rsidRPr="00024F14" w:rsidRDefault="008B12CE" w:rsidP="008B12CE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1.  Підготовка та захист контрольної роботи (для студентів ЗФН)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B12CE" w:rsidRPr="00024F14" w:rsidRDefault="008B12CE" w:rsidP="008B12CE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2. Підготовка та захист контрольної роботи; підготовка доповіді з висвітленням таких питань (на вибір):</w:t>
      </w:r>
    </w:p>
    <w:bookmarkEnd w:id="5"/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1. Діахронія і синхронія у компаративістиці.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2. Типологічна характеристика української та російської мов.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3. Об’єктивна дійсність і граматична картина світу.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4. Морфологічні категорії, їх типи.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5. Категорія роду іменників в </w:t>
      </w:r>
      <w:r w:rsidR="0065716C" w:rsidRPr="00024F14">
        <w:rPr>
          <w:color w:val="auto"/>
          <w:lang w:val="uk-UA"/>
        </w:rPr>
        <w:t>укр</w:t>
      </w:r>
      <w:r w:rsidR="0065716C">
        <w:rPr>
          <w:color w:val="auto"/>
          <w:lang w:val="uk-UA"/>
        </w:rPr>
        <w:t>аїнській</w:t>
      </w:r>
      <w:r w:rsidR="0065716C" w:rsidRPr="00024F14">
        <w:rPr>
          <w:color w:val="auto"/>
          <w:lang w:val="uk-UA"/>
        </w:rPr>
        <w:t xml:space="preserve"> і рос</w:t>
      </w:r>
      <w:r w:rsidR="0065716C">
        <w:rPr>
          <w:color w:val="auto"/>
          <w:lang w:val="uk-UA"/>
        </w:rPr>
        <w:t>ійській</w:t>
      </w:r>
      <w:r w:rsidRPr="00024F14">
        <w:rPr>
          <w:color w:val="auto"/>
          <w:lang w:val="uk-UA"/>
        </w:rPr>
        <w:t xml:space="preserve"> мовах. Зв’язок з категорією істот / неістот.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6. Вияв категорії роду у іменниках спільного роду, у складених іменниках, у абревіатурах.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7. Категорія роду прикметників, займенників, числівників, дієслів.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8. Категорія числа іменників в </w:t>
      </w:r>
      <w:r w:rsidR="0065716C" w:rsidRPr="00024F14">
        <w:rPr>
          <w:color w:val="auto"/>
          <w:lang w:val="uk-UA"/>
        </w:rPr>
        <w:t>укр</w:t>
      </w:r>
      <w:r w:rsidR="0065716C">
        <w:rPr>
          <w:color w:val="auto"/>
          <w:lang w:val="uk-UA"/>
        </w:rPr>
        <w:t>аїнській</w:t>
      </w:r>
      <w:r w:rsidR="0065716C" w:rsidRPr="00024F14">
        <w:rPr>
          <w:color w:val="auto"/>
          <w:lang w:val="uk-UA"/>
        </w:rPr>
        <w:t xml:space="preserve"> і рос</w:t>
      </w:r>
      <w:r w:rsidR="0065716C">
        <w:rPr>
          <w:color w:val="auto"/>
          <w:lang w:val="uk-UA"/>
        </w:rPr>
        <w:t xml:space="preserve">ійській </w:t>
      </w:r>
      <w:r w:rsidRPr="00024F14">
        <w:rPr>
          <w:color w:val="auto"/>
          <w:lang w:val="uk-UA"/>
        </w:rPr>
        <w:t xml:space="preserve">мовах.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9. Опозиція форм числа у речовинних і абстрактних іменників.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10. Категорія числа прикметників, дієслів, займенників, числівників.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11. Загальна характеристика категорії відмінка.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12. Значення відмінкових форм.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>13. Відмінювання іменників укр</w:t>
      </w:r>
      <w:r w:rsidR="0065716C">
        <w:rPr>
          <w:color w:val="auto"/>
          <w:lang w:val="uk-UA"/>
        </w:rPr>
        <w:t>аїнської</w:t>
      </w:r>
      <w:r w:rsidRPr="00024F14">
        <w:rPr>
          <w:color w:val="auto"/>
          <w:lang w:val="uk-UA"/>
        </w:rPr>
        <w:t xml:space="preserve"> та рос</w:t>
      </w:r>
      <w:r w:rsidR="0065716C">
        <w:rPr>
          <w:color w:val="auto"/>
          <w:lang w:val="uk-UA"/>
        </w:rPr>
        <w:t xml:space="preserve">ійської </w:t>
      </w:r>
      <w:r w:rsidRPr="00024F14">
        <w:rPr>
          <w:color w:val="auto"/>
          <w:lang w:val="uk-UA"/>
        </w:rPr>
        <w:t xml:space="preserve">мов у однині і множині (1 відміна).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14. Категорія відмінка прикметників, числівників, займенників.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15.Категорія ступенів порівняння. Питання про об’єм категорії.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>16. Утворення форм компаративу і суперлативу в укр</w:t>
      </w:r>
      <w:r w:rsidR="0065716C">
        <w:rPr>
          <w:color w:val="auto"/>
          <w:lang w:val="uk-UA"/>
        </w:rPr>
        <w:t>аїнській</w:t>
      </w:r>
      <w:r w:rsidRPr="00024F14">
        <w:rPr>
          <w:color w:val="auto"/>
          <w:lang w:val="uk-UA"/>
        </w:rPr>
        <w:t xml:space="preserve"> і рос</w:t>
      </w:r>
      <w:r w:rsidR="0065716C">
        <w:rPr>
          <w:color w:val="auto"/>
          <w:lang w:val="uk-UA"/>
        </w:rPr>
        <w:t xml:space="preserve">ійській </w:t>
      </w:r>
      <w:r w:rsidRPr="00024F14">
        <w:rPr>
          <w:color w:val="auto"/>
          <w:lang w:val="uk-UA"/>
        </w:rPr>
        <w:t xml:space="preserve">мовах.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18. Категорія виду дієслів. Семантичні ознаки доконаного і недоконаного виду.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19. Поняття видової кореляції. Видові пари.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20. Перфективація, способи її вираження.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21. Імперфективація, способи її вираження. </w:t>
      </w:r>
    </w:p>
    <w:p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22. Зв’язок категорії виду з категорією часу і способу дії. </w:t>
      </w:r>
    </w:p>
    <w:p w:rsidR="008B12CE" w:rsidRPr="00024F14" w:rsidRDefault="008B12CE" w:rsidP="008B12CE">
      <w:pPr>
        <w:spacing w:after="0" w:line="240" w:lineRule="auto"/>
        <w:ind w:left="360" w:firstLine="916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Основне завдання цього виду діяльності – навчити студентів самостійному вивченню частини програмного матеріалу; систематизації, поглибленню, узагальненню, закріпленню та практичному застосуванню знань студента з навчальної дисципліни та розвити навички самостійної роботи.</w:t>
      </w:r>
    </w:p>
    <w:p w:rsidR="008B12CE" w:rsidRPr="00024F14" w:rsidRDefault="008B12CE" w:rsidP="008B12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Загальні вимоги до виконання індивідуального завдання:</w:t>
      </w:r>
    </w:p>
    <w:p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1) самостійність виконання;</w:t>
      </w:r>
    </w:p>
    <w:p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2) логічність і послідовність викладення матеріалу;</w:t>
      </w:r>
    </w:p>
    <w:p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3) повнота виконання завдання;</w:t>
      </w:r>
    </w:p>
    <w:p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4) обґрунтованість висновків;</w:t>
      </w:r>
    </w:p>
    <w:p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5) використання статистичної інформації та довідкової літератури;</w:t>
      </w:r>
    </w:p>
    <w:p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6) наявність конкретних пропозицій;</w:t>
      </w:r>
    </w:p>
    <w:p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7) якість оформлення;</w:t>
      </w:r>
    </w:p>
    <w:p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8) вміння захищати результати проведеного дослідження.</w:t>
      </w:r>
    </w:p>
    <w:p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B12CE" w:rsidRPr="00024F14" w:rsidRDefault="008B12CE" w:rsidP="008B12C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7" w:name="_Hlk21890669"/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8. Форми роботи та критерії оцінювання</w:t>
      </w:r>
    </w:p>
    <w:p w:rsidR="008B12CE" w:rsidRPr="00024F14" w:rsidRDefault="008B12CE" w:rsidP="008B12C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Рейтинговий контроль знань студентів здійснюється за 100-бальною шкалою: </w:t>
      </w:r>
    </w:p>
    <w:p w:rsidR="008B12CE" w:rsidRPr="00024F14" w:rsidRDefault="008B12CE" w:rsidP="008B12CE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Шкала оцінювання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1707"/>
        <w:gridCol w:w="2169"/>
        <w:gridCol w:w="2686"/>
      </w:tblGrid>
      <w:tr w:rsidR="008B12CE" w:rsidRPr="00024F14" w:rsidTr="00E13EC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</w:t>
            </w:r>
          </w:p>
          <w:p w:rsidR="008B12CE" w:rsidRPr="00024F14" w:rsidRDefault="008B12CE" w:rsidP="00E13EC8">
            <w:pPr>
              <w:spacing w:before="2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ЄКТС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БАЛІВ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 ЗА НАЦІОНАЛЬНОЮ ШКАЛОЮ </w:t>
            </w:r>
          </w:p>
        </w:tc>
      </w:tr>
      <w:tr w:rsidR="008B12CE" w:rsidRPr="00024F14" w:rsidTr="00E13EC8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екзамен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8B12CE" w:rsidRPr="00024F14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(відмінно)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5/відм./зараховано</w:t>
            </w:r>
          </w:p>
        </w:tc>
      </w:tr>
      <w:tr w:rsidR="008B12CE" w:rsidRPr="00024F14" w:rsidTr="00E13EC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80-89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(добре)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4/добре/ зараховано</w:t>
            </w:r>
          </w:p>
        </w:tc>
      </w:tr>
      <w:tr w:rsidR="008B12CE" w:rsidRPr="00024F14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65-79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B12CE" w:rsidRPr="00024F14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55-64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(задовільно)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3/задов./ зараховано </w:t>
            </w:r>
          </w:p>
        </w:tc>
      </w:tr>
      <w:tr w:rsidR="008B12CE" w:rsidRPr="00024F14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B12CE" w:rsidRPr="00024F14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FX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(незадовільно)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</w:tr>
    </w:tbl>
    <w:p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B12CE" w:rsidRPr="00024F14" w:rsidRDefault="008B12CE" w:rsidP="008B1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 xml:space="preserve">Форми поточного та підсумкового контролю. 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8B12CE" w:rsidRPr="00024F14" w:rsidRDefault="008B12CE" w:rsidP="008B1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Завданням підсумкового контролю (КР) є перевірка глибини засвоєння студентом програмового матеріалу модуля.</w:t>
      </w:r>
    </w:p>
    <w:p w:rsidR="008B12CE" w:rsidRPr="00024F14" w:rsidRDefault="008B12CE" w:rsidP="008B12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Критерії оцінювання відповідей на практичних заняттях:</w:t>
      </w:r>
    </w:p>
    <w:p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Студентові виставляється відмінно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>, якщо студент активно працює протягом усього практичного заняття, дає повні відповіді на запитання викладача у відповідності з планом практичного заняття і показує при цьому глибоке оволодіння лекційним матеріалом, знання відповідної літератури та законодавства з питань оподаткування, здатний висловити власне ставлення до альтернативних міркувань з даної проблеми, проявляє вміння самостійно та аргументовано викладати матеріал, аналізувати явища й факти, робити самостійні узагальнення й висновки, правильно виконує навчальні завдання.</w:t>
      </w:r>
    </w:p>
    <w:p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Студентові виставляється дуже добре 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>якщо студент активно працює протягом усього практичного заняття, дає повні відповіді на запитання викладача у відповідності з планом практичного заняття і показує при цьому глибоке оволодіння лекційним матеріалом, знання відповідної літератури та законодавства з питань оподаткування, здатний висловити власне ставлення до альтернативних міркувань з даної проблеми, проявляє вміння самостійно та аргументовано викладати матеріал, аналізувати явища й факти, робити самостійні узагальнення й висновки, правильно виконує навчальні завдання, допускаючи не більше 1-2 помилок або описок.</w:t>
      </w:r>
    </w:p>
    <w:p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 Студентові виставляється добре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>, якщо студент активно працює протягом практичного заняття, питання висвітлені повно, викладення матеріалу логічне, обґрунтоване фактами, з посиланнями на відповідні нормативні документи та літературні джерела, висвітлення питань завершене висновками, студент виявив уміння аналізувати факти й події, а також виконувати навчальні завдання. Але у відповідях допущені неточності, деякі незначні помилки, має місце недостатня аргументованість при викладенні матеріалу, нечітко виражене ставлення студента до фактів і подій або допущені 1-2 фактичні і 1-2 логічні помилки.</w:t>
      </w:r>
    </w:p>
    <w:p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Студентові виставляється достатньо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>, коли студент у цілому оволодів суттю питань з даної теми, виявляє знання лекційного матеріалу, законодавства та навчальної літератури, намагається аналізувати факти й події, робити висновки й розв’язувати задачі. Але на занятті поводить себе пасивно, відповідає лише за викликом викладача, дає неповні відповіді на запитання, припускається грубих помилок при висвітленні теоретичного матеріалу або 3-4 логічних помилок при розв’язанні задач.</w:t>
      </w:r>
    </w:p>
    <w:p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Студентові виставляється задовільно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>, коли студент виявив неспроможність висвітлити питання чи питання висвітлені неправильно, безсистемно, з грубими помилками, відсутні розуміння основної суті питань, висновки, узагальнення, виявлене невміння розв’язувати навчальні задачі.</w:t>
      </w:r>
    </w:p>
    <w:p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Оцінка </w:t>
      </w:r>
      <w:r w:rsidRPr="00024F14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за виконання індивідуального науково-дослідного завдання, завдань самостійної роботи 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виставляється з урахуванням таких параметрів:</w:t>
      </w:r>
    </w:p>
    <w:p w:rsidR="008B12CE" w:rsidRPr="00024F14" w:rsidRDefault="008B12CE" w:rsidP="008B1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балів у кінці </w:t>
      </w: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семестру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повинна складати від 300 до 600 балів (за 6 кредитів), тобто сума балів за виконання усіх завдань. </w:t>
      </w:r>
    </w:p>
    <w:p w:rsidR="008B12CE" w:rsidRPr="00024F14" w:rsidRDefault="008B12CE" w:rsidP="008B1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Відповідний </w:t>
      </w: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розподіл балів, які отримують студенти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6 крд.</w:t>
      </w:r>
    </w:p>
    <w:p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510"/>
        <w:gridCol w:w="510"/>
        <w:gridCol w:w="510"/>
        <w:gridCol w:w="511"/>
        <w:gridCol w:w="511"/>
        <w:gridCol w:w="511"/>
        <w:gridCol w:w="511"/>
        <w:gridCol w:w="511"/>
        <w:gridCol w:w="638"/>
        <w:gridCol w:w="856"/>
        <w:gridCol w:w="484"/>
        <w:gridCol w:w="933"/>
        <w:gridCol w:w="1324"/>
        <w:gridCol w:w="1225"/>
      </w:tblGrid>
      <w:tr w:rsidR="008B12CE" w:rsidRPr="00024F14" w:rsidTr="00E13EC8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Поточне оцінювання та самостійна робота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Накопичувальні бали/сума</w:t>
            </w:r>
          </w:p>
        </w:tc>
      </w:tr>
      <w:tr w:rsidR="008B12CE" w:rsidRPr="00024F14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Т11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І-40</w:t>
            </w:r>
          </w:p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ІІ-40</w:t>
            </w:r>
          </w:p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600/100</w:t>
            </w:r>
          </w:p>
        </w:tc>
      </w:tr>
      <w:tr w:rsidR="008B12CE" w:rsidRPr="00024F14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CE" w:rsidRPr="00024F14" w:rsidRDefault="008B12CE" w:rsidP="00E13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B12CE" w:rsidRPr="00024F14" w:rsidRDefault="008B12CE" w:rsidP="008B12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9. Засоби дігностики</w:t>
      </w:r>
    </w:p>
    <w:p w:rsidR="008B12CE" w:rsidRPr="00024F14" w:rsidRDefault="008B12CE" w:rsidP="008B12CE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Засобами діагностики та методами демонстрування результатів навчання є: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завдання до практичних занять, завдання для самостійної та індивідуальної роботи (зокрема есе, реферати), презентації результатів досліджень, тестові завдання, контрольні роботи.</w:t>
      </w:r>
    </w:p>
    <w:p w:rsidR="008B12CE" w:rsidRPr="00024F14" w:rsidRDefault="008B12CE" w:rsidP="008B12CE">
      <w:pPr>
        <w:spacing w:after="0" w:line="240" w:lineRule="auto"/>
        <w:ind w:left="142"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10. Методи навчання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8B12CE" w:rsidRPr="00024F14" w:rsidRDefault="008B12CE" w:rsidP="008B12CE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Усний виклад матеріалу (описово-розповідний, проблемний виклад), метод спостереження над мовою, бесіда (евристична, репродуктивна, узагальнююча, аналітико-синтетична), робота з підручником, програмоване навчання, використання наочних посібників (рисунків, схем, таблиць). </w:t>
      </w:r>
    </w:p>
    <w:p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B12CE" w:rsidRPr="00024F14" w:rsidRDefault="008B12CE" w:rsidP="008B12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11. Рекомендована література</w:t>
      </w:r>
    </w:p>
    <w:p w:rsidR="008B12CE" w:rsidRPr="00024F14" w:rsidRDefault="008B12CE" w:rsidP="008B12CE">
      <w:pPr>
        <w:pStyle w:val="33"/>
        <w:shd w:val="clear" w:color="auto" w:fill="auto"/>
        <w:tabs>
          <w:tab w:val="left" w:pos="1072"/>
        </w:tabs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Базова </w:t>
      </w:r>
      <w:bookmarkEnd w:id="7"/>
    </w:p>
    <w:p w:rsidR="008B12CE" w:rsidRPr="00024F14" w:rsidRDefault="008B12CE" w:rsidP="008B12CE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Аракин В. Д. Сравнительная типология английского и русского языков. Ленинград, 1979.  301 с.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lang w:val="uk-UA"/>
        </w:rPr>
      </w:pPr>
      <w:r w:rsidRPr="00024F14">
        <w:rPr>
          <w:lang w:val="uk-UA"/>
        </w:rPr>
        <w:t xml:space="preserve">Арват Н. Н., Арват Ф. С. Сопоставительное изучение русского и украинского языков в школе : Пособие для учителя. К. : Рад. школа, 1989. 190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Безпояско О., Городенська К., Русанівський В. Граматика української мови. Морфологія : Підручник. К. : Либідь, 1993. 336 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Бондарко А. В. Русский глагол: Пособие для студентов и учителей. Л. : Просвещение, 1967. 190 с. </w:t>
      </w:r>
    </w:p>
    <w:p w:rsidR="008B12CE" w:rsidRPr="00024F14" w:rsidRDefault="008B12CE" w:rsidP="008B12CE">
      <w:pPr>
        <w:pStyle w:val="21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Бацевич Ф. С. Філософія мови: Історія лінгвофілософських учень: Підручник. К. : ВЦ «Академія», 2008. 240 с.</w:t>
      </w:r>
    </w:p>
    <w:p w:rsidR="008B12CE" w:rsidRPr="00024F14" w:rsidRDefault="008B12CE" w:rsidP="008B12CE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24F14">
        <w:rPr>
          <w:rFonts w:ascii="Times New Roman" w:hAnsi="Times New Roman"/>
          <w:sz w:val="24"/>
          <w:szCs w:val="24"/>
          <w:lang w:val="uk-UA"/>
        </w:rPr>
        <w:t>Верба Л. Г. Порівняльна лексикологія англійської та української мов. Посібник для перекладацьких відділень вузів. Вінниця : Нова Книга, 2003. 160 с.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>Виноградов В. В. Русский язык (Грамматическое учение о слове)</w:t>
      </w:r>
      <w:r w:rsidR="0065716C">
        <w:rPr>
          <w:lang w:val="uk-UA"/>
        </w:rPr>
        <w:t>.</w:t>
      </w:r>
      <w:r w:rsidRPr="00024F14">
        <w:rPr>
          <w:lang w:val="uk-UA"/>
        </w:rPr>
        <w:t xml:space="preserve"> Отв. ред. Г. А. Золотова. 3-е изд., испр. М. : Высш. школа, 1986. 640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Вихованець І., Городенська К. Теоретична морфологія української мови. К. : Пульсари, 2004. 400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Горпинич В. О. Морфологія української мови: Підручник. К. : ВЦ Академія, 2004. 336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>Загнітко А. П. Морфологічні категорії в системі предикатності та предикативності речення. К. : НКМ ВО, 1990. 68 с.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Загнітко А. П. Система і структура категорій сучасної української мови. Проблеми теорії. К. : ІСДО, 1993. 344 с. </w:t>
      </w:r>
    </w:p>
    <w:p w:rsidR="008B12CE" w:rsidRPr="00024F14" w:rsidRDefault="008B12CE" w:rsidP="008B12CE">
      <w:pPr>
        <w:pStyle w:val="21"/>
        <w:numPr>
          <w:ilvl w:val="0"/>
          <w:numId w:val="16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Кириченко Г. С., Кириченко С. В., Супрун А. П. Нариси загального мовознавства: навч. посіб. для студ. филол. спец. вищ. навч. закл.: у 2 ч. / Г. Кириченко, С. Кириченко, А. Супрун. К. : Видавничий Дім «Ін Юре», 2008.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>Кочерган М. П. Основи зіставного мовознавства: підручник. К. : Академія, 2006. 424 с.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Краткая русская грамматика / Белоусов В. Н., Ковтунова И. И., Кручинина И. Н. и др.; Под ред. Шведовой Н. Ю. и Лопатина В. В. М. : Рус. яз., 1989. 639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Маслов Ю. С. Введение в языкознание. 2-е изд, перераб. и доп. М. : Высш. школа, 1987. 272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Милославский И. Г. Морфологические категории современного русского языка. М. : Просвещение, 1981. 254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Порівняльна граматика української і російської мов: Підручник для педагогічних інститутів. 2-е вид., перероб. і доп. К. : Рад. школа, 1961. 268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Потебня А. А. Из записок по русской грамматике. Т. 1–2. М. : Учпедгиз, 1958. 536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>Практикум по изучению русского языка в сопоставлении с украинским</w:t>
      </w:r>
      <w:r>
        <w:rPr>
          <w:lang w:val="uk-UA"/>
        </w:rPr>
        <w:t>.</w:t>
      </w:r>
      <w:r w:rsidRPr="00024F14">
        <w:rPr>
          <w:lang w:val="uk-UA"/>
        </w:rPr>
        <w:t xml:space="preserve"> Сост. Л. И. Галузинская, Н. Ф. Сазонова. К. :УМК ВО, 1991. 44 с.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Русанівський В. Структура українського дієслова. К. : Наук. думка, 1971. 316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>Сборник упражнений по современному русскому языку</w:t>
      </w:r>
      <w:r w:rsidR="0065716C">
        <w:rPr>
          <w:lang w:val="uk-UA"/>
        </w:rPr>
        <w:t>.</w:t>
      </w:r>
      <w:r w:rsidRPr="00024F14">
        <w:rPr>
          <w:lang w:val="uk-UA"/>
        </w:rPr>
        <w:t xml:space="preserve"> Валгина Н. С., Розенталь Д. Э., Фомина М. И. 3-е изд, перераб. М. : Высш. школа, 1987. 320 с. </w:t>
      </w:r>
    </w:p>
    <w:p w:rsidR="008B12CE" w:rsidRPr="00024F14" w:rsidRDefault="008B12CE" w:rsidP="008B12CE">
      <w:pPr>
        <w:pStyle w:val="21"/>
        <w:numPr>
          <w:ilvl w:val="0"/>
          <w:numId w:val="1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lastRenderedPageBreak/>
        <w:t>Селіванова О. О. Сучасна лінгвістика: напрями та проблеми: Підручник. Полтава : Довкілля-К, 2008. 712 с.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Современный русский язык : Учебник / Белошапкова В. А., Земская Е. А., Милославский И. Г., Панов М. В.; Под ред. В. А. Белошапковой. М. : Высш. школа, 1981. 560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>Сопоставительная грамматика русского и украинского языков</w:t>
      </w:r>
      <w:r>
        <w:rPr>
          <w:lang w:val="uk-UA"/>
        </w:rPr>
        <w:t>.</w:t>
      </w:r>
      <w:r w:rsidRPr="00024F14">
        <w:rPr>
          <w:lang w:val="uk-UA"/>
        </w:rPr>
        <w:t xml:space="preserve"> Отв. ред. Н. Г. Озерова. К. : Наук. думка, 2003. 534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Сучасна українська літературна мова: Збірник вправ. М. Я. Плющ, О. І. Леута, Н. П. Гальона. К. : Вища школа,1995. 284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/>
        <w:jc w:val="both"/>
        <w:rPr>
          <w:lang w:val="uk-UA"/>
        </w:rPr>
      </w:pPr>
      <w:r w:rsidRPr="00024F14">
        <w:rPr>
          <w:bCs/>
          <w:lang w:val="uk-UA"/>
        </w:rPr>
        <w:t xml:space="preserve">Фоміна Л. Ф. </w:t>
      </w:r>
      <w:r w:rsidRPr="00024F14">
        <w:rPr>
          <w:lang w:val="uk-UA"/>
        </w:rPr>
        <w:t>Порівняльна граматика української та російської мов. Морфологія : конспект лекцій. Одеса : «Одеський національний університет», 2013. 85 с.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Цыганенко Г. П. Морфология современного русского языка. Введение. Именные части речи : Лекционный курс. Донецк : Каштан, 2005. 344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Чеснокова Л. Д. Русский язык. Трудные случаи морфологического разбора: Учеб.пособие для студентов-филологов. М. : Высш. школа, 1991. 192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Шведова Л. Н. Трудные случаи функционирования видов русского глагола (к проблеме конкуренции видов). М. : Изд-во МГУ, 1984. 109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Щерба Л. В. Языковая система и речевая деятельность. Л. : Наука, 1974. 428 с. </w:t>
      </w:r>
    </w:p>
    <w:p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Ющук И. Ф. Я выучу украинский язык: Фонетика. Лексика. Словообразование. Морфология. Украинская литература до 1917 года: Учебное пособие. К. : Рад. школа, 1991. 288 с. </w:t>
      </w:r>
    </w:p>
    <w:p w:rsidR="008B12CE" w:rsidRDefault="008B12CE" w:rsidP="008B12CE">
      <w:pPr>
        <w:pStyle w:val="21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2CE" w:rsidRPr="00024F14" w:rsidRDefault="008B12CE" w:rsidP="008B12CE">
      <w:pPr>
        <w:pStyle w:val="21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Допоміжна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Александрова Н. Некоторые вопросы логики, методологии и философии языка.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1985. № 6. С. 47–60.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Алпатов В. М. «Грамматика Пор-Рояля» и современная лингвистика.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r w:rsidRPr="00024F14">
        <w:rPr>
          <w:rFonts w:ascii="Times New Roman" w:hAnsi="Times New Roman"/>
          <w:sz w:val="24"/>
          <w:szCs w:val="24"/>
        </w:rPr>
        <w:t xml:space="preserve"> </w:t>
      </w:r>
      <w:r w:rsidRPr="00024F14">
        <w:rPr>
          <w:rFonts w:ascii="Times New Roman" w:hAnsi="Times New Roman"/>
          <w:i/>
          <w:iCs/>
          <w:sz w:val="24"/>
          <w:szCs w:val="24"/>
        </w:rPr>
        <w:t>языкознания.</w:t>
      </w:r>
      <w:r w:rsidRPr="00024F14">
        <w:rPr>
          <w:rFonts w:ascii="Times New Roman" w:hAnsi="Times New Roman"/>
          <w:sz w:val="24"/>
          <w:szCs w:val="24"/>
        </w:rPr>
        <w:t xml:space="preserve"> 1992. № 2. С. 57–69.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Апресян Ю. Д. Идеи и методы современной структурной лингвистики. М. : Наука, 1966. 178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Арутюнова Н. Д. Лингвистическая философия. </w:t>
      </w:r>
      <w:r w:rsidRPr="00024F14">
        <w:rPr>
          <w:rFonts w:ascii="Times New Roman" w:hAnsi="Times New Roman"/>
          <w:i/>
          <w:iCs/>
          <w:sz w:val="24"/>
          <w:szCs w:val="24"/>
        </w:rPr>
        <w:t>Лингвистический энциклопедический словарь</w:t>
      </w:r>
      <w:r w:rsidRPr="00024F14">
        <w:rPr>
          <w:rFonts w:ascii="Times New Roman" w:hAnsi="Times New Roman"/>
          <w:sz w:val="24"/>
          <w:szCs w:val="24"/>
        </w:rPr>
        <w:t>. М. : Наука, 1990. 120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Бенвенист Э. Общая лингвистика. М. : Прогресс, 1974. 448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Болотов В. И., Потебня А. А. и когнитивная лингвистика.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2008. №</w:t>
      </w:r>
      <w:r>
        <w:rPr>
          <w:rFonts w:ascii="Times New Roman" w:hAnsi="Times New Roman"/>
          <w:sz w:val="24"/>
          <w:szCs w:val="24"/>
        </w:rPr>
        <w:t> </w:t>
      </w:r>
      <w:r w:rsidRPr="00024F14">
        <w:rPr>
          <w:rFonts w:ascii="Times New Roman" w:hAnsi="Times New Roman"/>
          <w:sz w:val="24"/>
          <w:szCs w:val="24"/>
        </w:rPr>
        <w:t>2. С. 82–97.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Брендаль В. Структурная лингвистика. </w:t>
      </w:r>
      <w:r w:rsidRPr="00024F14">
        <w:rPr>
          <w:rFonts w:ascii="Times New Roman" w:hAnsi="Times New Roman"/>
          <w:i/>
          <w:iCs/>
          <w:sz w:val="24"/>
          <w:szCs w:val="24"/>
        </w:rPr>
        <w:t>История языкознания ХІХ-ХХ веков в очерках и извлечениях</w:t>
      </w:r>
      <w:r w:rsidRPr="00024F14">
        <w:rPr>
          <w:rFonts w:ascii="Times New Roman" w:hAnsi="Times New Roman"/>
          <w:sz w:val="24"/>
          <w:szCs w:val="24"/>
        </w:rPr>
        <w:t>. М. : Наука, 1965. С. 94–101.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Вайсгербер Й. Л. Язык и философия.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1993. № 2. С. 114–125.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Денн М. Имяславие и его философские пророки: от субститута глоссолалии к обоснованию времености.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2002. № 12. С. 93–105.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Диброва К. Ю., Ступин Л. П. О теоретических взглядах Л. Блумфилда.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</w:t>
      </w:r>
      <w:r w:rsidRPr="00024F14">
        <w:rPr>
          <w:rFonts w:ascii="Times New Roman" w:hAnsi="Times New Roman"/>
          <w:sz w:val="24"/>
          <w:szCs w:val="24"/>
        </w:rPr>
        <w:t>я. 1990. № 1. С. 138–149.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Дротянко Л. Г. Філософські ідеї мовознавства. К. : НАУ, 2002. 514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Ермишин О. Т. «Лекции по античной философии» П. А. Флоренского.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2003. № 8. С. 119–123.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Жаборюк О. А. До питання про філософські аспекта мовознавства. </w:t>
      </w:r>
      <w:r w:rsidRPr="00024F14">
        <w:rPr>
          <w:rFonts w:ascii="Times New Roman" w:hAnsi="Times New Roman"/>
          <w:i/>
          <w:iCs/>
          <w:sz w:val="24"/>
          <w:szCs w:val="24"/>
        </w:rPr>
        <w:t>Мовознавство</w:t>
      </w:r>
      <w:r w:rsidRPr="00024F14">
        <w:rPr>
          <w:rFonts w:ascii="Times New Roman" w:hAnsi="Times New Roman"/>
          <w:sz w:val="24"/>
          <w:szCs w:val="24"/>
        </w:rPr>
        <w:t>. 2006. № 1. С. 39–44.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Засорина Л. Н. Введение в структурную лингвистику. М. : Высшая школа, 1974. 319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Кернер Э. Ф. Вильгельм фон Гумбольдт и этнолингвистика в Северной Америке. От Боаса (1894) до Хаймса (1961).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1992. № 1. С. 105–114.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Кнабе Г. С. Витгенштейн и Гуссерль.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1998. № 5. С. 56–62.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Кузнецов В. Г. Женевская лингвистическая школа: от Соссюра к функционализму. М. : Едиториал, 2003. 134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Кузнецов В. Г. Учение Ф. де Соссюра в свете соссюрологии В. Кузнецов.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2006. № 5. С. 106–118.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Кузнецов В. Г. Ф. де Соссюр и женевская школа: от «языка» к «речи».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языкознания.</w:t>
      </w:r>
      <w:r w:rsidRPr="00024F14">
        <w:rPr>
          <w:rFonts w:ascii="Times New Roman" w:hAnsi="Times New Roman"/>
          <w:sz w:val="24"/>
          <w:szCs w:val="24"/>
        </w:rPr>
        <w:t xml:space="preserve"> 2007. № 6. С. 97–116.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lastRenderedPageBreak/>
        <w:t xml:space="preserve">Кузнецов В. Г. Ф. де Соссюр и А. Саше. Место работы А. Саше «Программа и методы теоретической лингвистики» в истории языкознания.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2006. № 3. С. 18–32.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Кузнецов В. Г. Луи Ельмслев: раннее научное творчество.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2009. № 1. С. 118–126.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Лекторский В. А. Л. Витгенштейн и некоторые традиции отечественной мысли.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1998. № 5. С. 23–29.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Лекторский В. А. Немецкая философия и российская гуманитарная мысль: С. Л. Рубинштейн и Г. Г. Шлет.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2001. № 10. С. 129–140.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Лосев А. Ф. Имяславие и платонизм.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2002. № 9. С. 105–130.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Лосев А. Ф. К вопросу о применении теории отражения в логике.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 № 8. С. 138 –144.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Лосев А. Ф. Основной принцип мышления и вытекающие из него логические законы мышления.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1998. № 8. С. 144–153.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Матезиус В. Куда мы пришли в языкознании. История языкознания Х1Х–ХХ веков в очерках и извлечениях. М. : Учпедгиз, 1965. Ч. 2. С. 141–146.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Мельничук О. С. Мова як суспільне явище і як предмет сучасного мовознавства. </w:t>
      </w:r>
      <w:r w:rsidRPr="00024F14">
        <w:rPr>
          <w:rFonts w:ascii="Times New Roman" w:hAnsi="Times New Roman"/>
          <w:i/>
          <w:iCs/>
          <w:sz w:val="24"/>
          <w:szCs w:val="24"/>
        </w:rPr>
        <w:t>Мовознавство</w:t>
      </w:r>
      <w:r w:rsidRPr="00024F14">
        <w:rPr>
          <w:rFonts w:ascii="Times New Roman" w:hAnsi="Times New Roman"/>
          <w:sz w:val="24"/>
          <w:szCs w:val="24"/>
        </w:rPr>
        <w:t>. 1997. № 2–3. С. 3–11.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Михалев С. В. О соотношении науки и философии в моровоззрении П. А. Флоренского.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1999. № 5. С. 15–157.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Оезер Э. Мозг, язык и мир.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1998. № 5. С. 80–85.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Перебийніс В. С. На шляху до пізнання таємниць мови. К. : Світ, 1965. 230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Перебийніс В. С. Напрямки і школи в сучасній структурній лінгвістиці. </w:t>
      </w:r>
      <w:r w:rsidRPr="00024F14">
        <w:rPr>
          <w:rFonts w:ascii="Times New Roman" w:hAnsi="Times New Roman"/>
          <w:i/>
          <w:iCs/>
          <w:sz w:val="24"/>
          <w:szCs w:val="24"/>
        </w:rPr>
        <w:t>Проблеми та методи структурної лінгвістики</w:t>
      </w:r>
      <w:r w:rsidRPr="00024F14">
        <w:rPr>
          <w:rFonts w:ascii="Times New Roman" w:hAnsi="Times New Roman"/>
          <w:sz w:val="24"/>
          <w:szCs w:val="24"/>
        </w:rPr>
        <w:t>. К. : Світ, 1969. Вип. 2. С. 5–25.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Перебийніс В. С. Розвиток структурно-математичної лінгвістики на Україні. </w:t>
      </w:r>
      <w:r w:rsidRPr="00024F14">
        <w:rPr>
          <w:rFonts w:ascii="Times New Roman" w:hAnsi="Times New Roman"/>
          <w:i/>
          <w:iCs/>
          <w:sz w:val="24"/>
          <w:szCs w:val="24"/>
        </w:rPr>
        <w:t>Мовознавство на Україні за 50 рокі</w:t>
      </w:r>
      <w:r w:rsidRPr="00024F14">
        <w:rPr>
          <w:rFonts w:ascii="Times New Roman" w:hAnsi="Times New Roman"/>
          <w:sz w:val="24"/>
          <w:szCs w:val="24"/>
        </w:rPr>
        <w:t>в. К. : Світ, 1967. 120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Перебийніс В. С. Теоретичні та прикладні проблеми структурної лінгвістики. Мовознавство. 1981. № 4. 23–42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Петров В. В. Идеи современной феноменологии и герменевтики в лингвистическом представлении знаний.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1990. № 6. С. 102–110.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Пигалев А. И. Рене Жерар и Мартин Хайдеггер: о смысле «преодоление метафизики».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2001. № 10. С. 152–169.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Радченко О. А. Лингвофилософские опыты В. Фон Гумбольдта и постгумбольдтианство. Вопросы языкознания. 2001. № 3. С. 11–23.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Радченко О. А. Лингвофилософский неоромантизм Й. Л. Вайсгербера.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1993. № 2. С. 107 –114.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Резниченко А. И. Категория Имени и опыты Онтологии: Булгаков, Флоровский, Лосев.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2004. № 8. С. 134–145.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Руднев В. П. Витгенштейн и XX век.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1998. № 5. С. 37–42.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Ситнеченко Л. Першоджерела комунікативної філософії. К. : Либідь, 1996. 759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Смирнова Е. Д. Логика и «строительные леса» мира. Необычный мир трактата Л. Витгенштейна.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1998. № 5. С. 62–68.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Сокулер З. А. «Жизнь и мир суть одно»: философия, логика и этика в «Логико-философском трактате».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1998. № 5. С. 68–75.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Соссюр Фердінанд де. Курс загальної лінгвістики. К. : Основа. 1997. 324 с.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Тезисы Пражского лингвистического кружка. История языкознания XIX–XX веков в очерках и извлечениях. М. : Наука, 1965. Ч. 2. С. 123–141.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Троицкий В. П. О логических исследованиях А.Ф. Лосева.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1998. №</w:t>
      </w:r>
      <w:r>
        <w:rPr>
          <w:rFonts w:ascii="Times New Roman" w:hAnsi="Times New Roman"/>
          <w:sz w:val="24"/>
          <w:szCs w:val="24"/>
        </w:rPr>
        <w:t> </w:t>
      </w:r>
      <w:r w:rsidRPr="00024F14">
        <w:rPr>
          <w:rFonts w:ascii="Times New Roman" w:hAnsi="Times New Roman"/>
          <w:sz w:val="24"/>
          <w:szCs w:val="24"/>
        </w:rPr>
        <w:t>8. С. 134–138.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Флоренский П. А. Личность Сократа и лицо Сократа.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2003. № 8. С.</w:t>
      </w:r>
      <w:r>
        <w:rPr>
          <w:rFonts w:ascii="Times New Roman" w:hAnsi="Times New Roman"/>
          <w:sz w:val="24"/>
          <w:szCs w:val="24"/>
        </w:rPr>
        <w:t> </w:t>
      </w:r>
      <w:r w:rsidRPr="00024F14">
        <w:rPr>
          <w:rFonts w:ascii="Times New Roman" w:hAnsi="Times New Roman"/>
          <w:sz w:val="24"/>
          <w:szCs w:val="24"/>
        </w:rPr>
        <w:t>123 – 132.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Франчук В. Ю. А. А. Потебня и славянская филология.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языкознания</w:t>
      </w:r>
      <w:r w:rsidRPr="00024F14">
        <w:rPr>
          <w:rFonts w:ascii="Times New Roman" w:hAnsi="Times New Roman"/>
          <w:sz w:val="24"/>
          <w:szCs w:val="24"/>
        </w:rPr>
        <w:t>. 1992. № 4. С. 123 –131.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Фриз Ч. Значение и лингвистический анализ. </w:t>
      </w:r>
      <w:r w:rsidRPr="00024F14">
        <w:rPr>
          <w:rFonts w:ascii="Times New Roman" w:hAnsi="Times New Roman"/>
          <w:i/>
          <w:iCs/>
          <w:sz w:val="24"/>
          <w:szCs w:val="24"/>
        </w:rPr>
        <w:t>Новое в лингвистике</w:t>
      </w:r>
      <w:r w:rsidRPr="00024F14">
        <w:rPr>
          <w:rFonts w:ascii="Times New Roman" w:hAnsi="Times New Roman"/>
          <w:sz w:val="24"/>
          <w:szCs w:val="24"/>
        </w:rPr>
        <w:t xml:space="preserve">. М. : Наука, 1962. </w:t>
      </w:r>
      <w:r w:rsidRPr="00024F14">
        <w:rPr>
          <w:rFonts w:ascii="Times New Roman" w:hAnsi="Times New Roman"/>
          <w:sz w:val="24"/>
          <w:szCs w:val="24"/>
        </w:rPr>
        <w:lastRenderedPageBreak/>
        <w:t>Вып. 2. С. 98 –117.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Халлер Р. Витгенштейн и модерн.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1998. № 5. С. 29–37.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Хоружий С. С. Творчество О. Павла Флоренского и наши дни. Вопросы философии. 2001. № 7. С. 170–177.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Хэррис З. С. Метод в структурной лингвистике (Раздел: методологические предпосылки). </w:t>
      </w:r>
      <w:r w:rsidRPr="00024F14">
        <w:rPr>
          <w:rFonts w:ascii="Times New Roman" w:hAnsi="Times New Roman"/>
          <w:i/>
          <w:iCs/>
          <w:sz w:val="24"/>
          <w:szCs w:val="24"/>
        </w:rPr>
        <w:t xml:space="preserve">История языкознания Х1Х–ХХ веков в очерках и извлечениях. </w:t>
      </w:r>
      <w:r w:rsidRPr="00024F14">
        <w:rPr>
          <w:rFonts w:ascii="Times New Roman" w:hAnsi="Times New Roman"/>
          <w:sz w:val="24"/>
          <w:szCs w:val="24"/>
        </w:rPr>
        <w:t>М. : Наука, 1965. Ч. 2. С. 209– 228.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Шаумян С. К. Насущные задачи структурной лингвистики. История языкознания XIX–XX веков в очерках и извлечениях. М. : Наука, 1965. 4.2. С. 458–467.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Шлет Г. Г. Знак – значение как отношение suigenerisи его система</w:t>
      </w:r>
    </w:p>
    <w:p w:rsidR="008B12CE" w:rsidRPr="00024F14" w:rsidRDefault="008B12CE" w:rsidP="008B12CE">
      <w:pPr>
        <w:pStyle w:val="21"/>
        <w:shd w:val="clear" w:color="auto" w:fill="auto"/>
        <w:tabs>
          <w:tab w:val="left" w:pos="426"/>
          <w:tab w:val="left" w:pos="99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(глава из рукописи).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2002. № 12. С. 79–93.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Щедрина Т. Г. Коммуникативное пространство философского сообщества (опыт реконструкции философского архива Густава Шпета.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2003. № 8. С.</w:t>
      </w:r>
      <w:r>
        <w:rPr>
          <w:rFonts w:ascii="Times New Roman" w:hAnsi="Times New Roman"/>
          <w:sz w:val="24"/>
          <w:szCs w:val="24"/>
        </w:rPr>
        <w:t> </w:t>
      </w:r>
      <w:r w:rsidRPr="00024F14">
        <w:rPr>
          <w:rFonts w:ascii="Times New Roman" w:hAnsi="Times New Roman"/>
          <w:sz w:val="24"/>
          <w:szCs w:val="24"/>
        </w:rPr>
        <w:t>106–119.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Щедрина Т. Г. У истоков русской семиотики и структурализма (исследование семейного архива Густава Шпета). </w:t>
      </w:r>
      <w:r w:rsidRPr="00024F14">
        <w:rPr>
          <w:rFonts w:ascii="Times New Roman" w:hAnsi="Times New Roman"/>
          <w:i/>
          <w:iCs/>
          <w:sz w:val="24"/>
          <w:szCs w:val="24"/>
        </w:rPr>
        <w:t>Вопросы философии</w:t>
      </w:r>
      <w:r w:rsidRPr="00024F14">
        <w:rPr>
          <w:rFonts w:ascii="Times New Roman" w:hAnsi="Times New Roman"/>
          <w:sz w:val="24"/>
          <w:szCs w:val="24"/>
        </w:rPr>
        <w:t>. 2002. № 12. С. 75–79.</w:t>
      </w:r>
    </w:p>
    <w:p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Щерба Л. В. О трояком аспекте языковых явлений и об эксперименте в языкознании. </w:t>
      </w:r>
      <w:r w:rsidRPr="00024F14">
        <w:rPr>
          <w:rFonts w:ascii="Times New Roman" w:hAnsi="Times New Roman"/>
          <w:i/>
          <w:iCs/>
          <w:sz w:val="24"/>
          <w:szCs w:val="24"/>
        </w:rPr>
        <w:t>История языкознания Х1Х–ХХ веков в очерках и извлечениях</w:t>
      </w:r>
      <w:r w:rsidRPr="00024F14">
        <w:rPr>
          <w:rFonts w:ascii="Times New Roman" w:hAnsi="Times New Roman"/>
          <w:sz w:val="24"/>
          <w:szCs w:val="24"/>
        </w:rPr>
        <w:t>. М. : Наука, 1965. Ч.2. С. 316–373.</w:t>
      </w:r>
    </w:p>
    <w:p w:rsidR="008B12CE" w:rsidRPr="00024F14" w:rsidRDefault="008B12CE" w:rsidP="008B12CE">
      <w:pPr>
        <w:pStyle w:val="Default"/>
        <w:jc w:val="center"/>
        <w:rPr>
          <w:lang w:val="uk-UA"/>
        </w:rPr>
      </w:pPr>
      <w:r w:rsidRPr="00024F14">
        <w:rPr>
          <w:b/>
          <w:bCs/>
          <w:lang w:val="uk-UA"/>
        </w:rPr>
        <w:t>Довідкова література</w:t>
      </w:r>
    </w:p>
    <w:p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>1. Лингвистический энциклопедический словарь / Под ред. В.</w:t>
      </w:r>
      <w:r>
        <w:rPr>
          <w:lang w:val="uk-UA"/>
        </w:rPr>
        <w:t> </w:t>
      </w:r>
      <w:r w:rsidRPr="00024F14">
        <w:rPr>
          <w:lang w:val="uk-UA"/>
        </w:rPr>
        <w:t>Н.</w:t>
      </w:r>
      <w:r>
        <w:rPr>
          <w:lang w:val="uk-UA"/>
        </w:rPr>
        <w:t> </w:t>
      </w:r>
      <w:r w:rsidRPr="00024F14">
        <w:rPr>
          <w:lang w:val="uk-UA"/>
        </w:rPr>
        <w:t xml:space="preserve">Ярцевой. М. : Сов. энциклопедия, 1990. 688 с. </w:t>
      </w:r>
    </w:p>
    <w:p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 xml:space="preserve">2. Селіванова О. О. Лінгвістична енциклопедія. Полтава : Довкілля-К, 2010. 844 с. </w:t>
      </w:r>
    </w:p>
    <w:p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>3. Русский язык: Энциклопедия / Гл. ред. Ю.</w:t>
      </w:r>
      <w:r>
        <w:rPr>
          <w:lang w:val="uk-UA"/>
        </w:rPr>
        <w:t> </w:t>
      </w:r>
      <w:r w:rsidRPr="00024F14">
        <w:rPr>
          <w:lang w:val="uk-UA"/>
        </w:rPr>
        <w:t>Н.</w:t>
      </w:r>
      <w:r>
        <w:rPr>
          <w:lang w:val="uk-UA"/>
        </w:rPr>
        <w:t> </w:t>
      </w:r>
      <w:r w:rsidRPr="00024F14">
        <w:rPr>
          <w:lang w:val="uk-UA"/>
        </w:rPr>
        <w:t xml:space="preserve">Караулов. 2-е изд., перераб. и доп. М. : Большая Российская энциклопедия; Дрофа, 1997. 703 с. </w:t>
      </w:r>
    </w:p>
    <w:p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 xml:space="preserve">4. Українська мова: Енциклопедія / Редколегія: Русанівський В. М., Тараненко О. О. та ін. К. : Видавництво «Українська мова» ім. М. П. Бажана, 2004. 833 с. </w:t>
      </w:r>
    </w:p>
    <w:p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 xml:space="preserve">5. Микитин М. Л., Романченко А. П. Сучасна українська літературна мова: Морфеміка. Словотвір. Морфологія: Практикум. Одеса : Астропринт, 2005. 189 с. </w:t>
      </w:r>
    </w:p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6"/>
    <w:p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2CBB" w:rsidRDefault="00B62CBB"/>
    <w:sectPr w:rsidR="00B62CBB" w:rsidSect="00C343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E85"/>
    <w:multiLevelType w:val="hybridMultilevel"/>
    <w:tmpl w:val="72F0E98A"/>
    <w:lvl w:ilvl="0" w:tplc="CE202B52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">
    <w:nsid w:val="082B787A"/>
    <w:multiLevelType w:val="multilevel"/>
    <w:tmpl w:val="52E0CE86"/>
    <w:lvl w:ilvl="0">
      <w:start w:val="2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2694"/>
      </w:pPr>
      <w:rPr>
        <w:rFonts w:cs="Times New Roman"/>
      </w:rPr>
    </w:lvl>
    <w:lvl w:ilvl="2">
      <w:numFmt w:val="decimal"/>
      <w:lvlText w:val=""/>
      <w:lvlJc w:val="left"/>
      <w:pPr>
        <w:ind w:left="2694"/>
      </w:pPr>
      <w:rPr>
        <w:rFonts w:cs="Times New Roman"/>
      </w:rPr>
    </w:lvl>
    <w:lvl w:ilvl="3">
      <w:numFmt w:val="decimal"/>
      <w:lvlText w:val=""/>
      <w:lvlJc w:val="left"/>
      <w:pPr>
        <w:ind w:left="2694"/>
      </w:pPr>
      <w:rPr>
        <w:rFonts w:cs="Times New Roman"/>
      </w:rPr>
    </w:lvl>
    <w:lvl w:ilvl="4">
      <w:numFmt w:val="decimal"/>
      <w:lvlText w:val=""/>
      <w:lvlJc w:val="left"/>
      <w:pPr>
        <w:ind w:left="2694"/>
      </w:pPr>
      <w:rPr>
        <w:rFonts w:cs="Times New Roman"/>
      </w:rPr>
    </w:lvl>
    <w:lvl w:ilvl="5">
      <w:numFmt w:val="decimal"/>
      <w:lvlText w:val=""/>
      <w:lvlJc w:val="left"/>
      <w:pPr>
        <w:ind w:left="2694"/>
      </w:pPr>
      <w:rPr>
        <w:rFonts w:cs="Times New Roman"/>
      </w:rPr>
    </w:lvl>
    <w:lvl w:ilvl="6">
      <w:numFmt w:val="decimal"/>
      <w:lvlText w:val=""/>
      <w:lvlJc w:val="left"/>
      <w:pPr>
        <w:ind w:left="2694"/>
      </w:pPr>
      <w:rPr>
        <w:rFonts w:cs="Times New Roman"/>
      </w:rPr>
    </w:lvl>
    <w:lvl w:ilvl="7">
      <w:numFmt w:val="decimal"/>
      <w:lvlText w:val=""/>
      <w:lvlJc w:val="left"/>
      <w:pPr>
        <w:ind w:left="2694"/>
      </w:pPr>
      <w:rPr>
        <w:rFonts w:cs="Times New Roman"/>
      </w:rPr>
    </w:lvl>
    <w:lvl w:ilvl="8">
      <w:numFmt w:val="decimal"/>
      <w:lvlText w:val=""/>
      <w:lvlJc w:val="left"/>
      <w:pPr>
        <w:ind w:left="2694"/>
      </w:pPr>
      <w:rPr>
        <w:rFonts w:cs="Times New Roman"/>
      </w:rPr>
    </w:lvl>
  </w:abstractNum>
  <w:abstractNum w:abstractNumId="2">
    <w:nsid w:val="21E0511E"/>
    <w:multiLevelType w:val="hybridMultilevel"/>
    <w:tmpl w:val="3616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80B31"/>
    <w:multiLevelType w:val="hybridMultilevel"/>
    <w:tmpl w:val="389E6098"/>
    <w:lvl w:ilvl="0" w:tplc="2C1C9164">
      <w:start w:val="3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">
    <w:nsid w:val="23A6451D"/>
    <w:multiLevelType w:val="multilevel"/>
    <w:tmpl w:val="1CE26C7E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AA70F3"/>
    <w:multiLevelType w:val="multilevel"/>
    <w:tmpl w:val="CDD2A2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4658B4"/>
    <w:multiLevelType w:val="multilevel"/>
    <w:tmpl w:val="9822CC4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053501"/>
    <w:multiLevelType w:val="multilevel"/>
    <w:tmpl w:val="57220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9B46926"/>
    <w:multiLevelType w:val="multilevel"/>
    <w:tmpl w:val="64F69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064642"/>
    <w:multiLevelType w:val="hybridMultilevel"/>
    <w:tmpl w:val="5BCC2100"/>
    <w:lvl w:ilvl="0" w:tplc="E5D23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FD05F70"/>
    <w:multiLevelType w:val="multilevel"/>
    <w:tmpl w:val="339E96A8"/>
    <w:lvl w:ilvl="0">
      <w:start w:val="1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09"/>
      </w:pPr>
      <w:rPr>
        <w:rFonts w:cs="Times New Roman"/>
      </w:rPr>
    </w:lvl>
    <w:lvl w:ilvl="2">
      <w:numFmt w:val="decimal"/>
      <w:lvlText w:val=""/>
      <w:lvlJc w:val="left"/>
      <w:pPr>
        <w:ind w:left="709"/>
      </w:pPr>
      <w:rPr>
        <w:rFonts w:cs="Times New Roman"/>
      </w:rPr>
    </w:lvl>
    <w:lvl w:ilvl="3">
      <w:numFmt w:val="decimal"/>
      <w:lvlText w:val=""/>
      <w:lvlJc w:val="left"/>
      <w:pPr>
        <w:ind w:left="709"/>
      </w:pPr>
      <w:rPr>
        <w:rFonts w:cs="Times New Roman"/>
      </w:rPr>
    </w:lvl>
    <w:lvl w:ilvl="4">
      <w:numFmt w:val="decimal"/>
      <w:lvlText w:val=""/>
      <w:lvlJc w:val="left"/>
      <w:pPr>
        <w:ind w:left="709"/>
      </w:pPr>
      <w:rPr>
        <w:rFonts w:cs="Times New Roman"/>
      </w:rPr>
    </w:lvl>
    <w:lvl w:ilvl="5">
      <w:numFmt w:val="decimal"/>
      <w:lvlText w:val=""/>
      <w:lvlJc w:val="left"/>
      <w:pPr>
        <w:ind w:left="709"/>
      </w:pPr>
      <w:rPr>
        <w:rFonts w:cs="Times New Roman"/>
      </w:rPr>
    </w:lvl>
    <w:lvl w:ilvl="6">
      <w:numFmt w:val="decimal"/>
      <w:lvlText w:val=""/>
      <w:lvlJc w:val="left"/>
      <w:pPr>
        <w:ind w:left="709"/>
      </w:pPr>
      <w:rPr>
        <w:rFonts w:cs="Times New Roman"/>
      </w:rPr>
    </w:lvl>
    <w:lvl w:ilvl="7">
      <w:numFmt w:val="decimal"/>
      <w:lvlText w:val=""/>
      <w:lvlJc w:val="left"/>
      <w:pPr>
        <w:ind w:left="709"/>
      </w:pPr>
      <w:rPr>
        <w:rFonts w:cs="Times New Roman"/>
      </w:rPr>
    </w:lvl>
    <w:lvl w:ilvl="8">
      <w:numFmt w:val="decimal"/>
      <w:lvlText w:val=""/>
      <w:lvlJc w:val="left"/>
      <w:pPr>
        <w:ind w:left="709"/>
      </w:pPr>
      <w:rPr>
        <w:rFonts w:cs="Times New Roman"/>
      </w:rPr>
    </w:lvl>
  </w:abstractNum>
  <w:abstractNum w:abstractNumId="11">
    <w:nsid w:val="588364D2"/>
    <w:multiLevelType w:val="hybridMultilevel"/>
    <w:tmpl w:val="FFACF5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9240CDD"/>
    <w:multiLevelType w:val="hybridMultilevel"/>
    <w:tmpl w:val="72F0E98A"/>
    <w:lvl w:ilvl="0" w:tplc="CE202B52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>
    <w:nsid w:val="6C93003D"/>
    <w:multiLevelType w:val="hybridMultilevel"/>
    <w:tmpl w:val="DE1690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5632E8D"/>
    <w:multiLevelType w:val="hybridMultilevel"/>
    <w:tmpl w:val="3616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51273D"/>
    <w:multiLevelType w:val="multilevel"/>
    <w:tmpl w:val="FA226B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AE0115"/>
    <w:multiLevelType w:val="hybridMultilevel"/>
    <w:tmpl w:val="3616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5"/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2CBB"/>
    <w:rsid w:val="00024F14"/>
    <w:rsid w:val="00161365"/>
    <w:rsid w:val="00535171"/>
    <w:rsid w:val="0065716C"/>
    <w:rsid w:val="008B12CE"/>
    <w:rsid w:val="009B69CF"/>
    <w:rsid w:val="00B3448B"/>
    <w:rsid w:val="00B62CBB"/>
    <w:rsid w:val="00C21339"/>
    <w:rsid w:val="00C343FF"/>
    <w:rsid w:val="00E13EC8"/>
    <w:rsid w:val="00F13C44"/>
    <w:rsid w:val="00F4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CE"/>
    <w:pPr>
      <w:spacing w:line="25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12CE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CE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C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/>
      <w:b/>
      <w:bCs/>
      <w:i/>
      <w:iCs/>
      <w:color w:val="4472C4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B12CE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B12CE"/>
    <w:rPr>
      <w:rFonts w:asciiTheme="majorHAnsi" w:eastAsiaTheme="majorEastAsia" w:hAnsiTheme="majorHAnsi" w:cs="Times New Roman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B12CE"/>
    <w:rPr>
      <w:rFonts w:asciiTheme="majorHAnsi" w:eastAsiaTheme="majorEastAsia" w:hAnsiTheme="majorHAnsi" w:cs="Times New Roman"/>
      <w:b/>
      <w:bCs/>
      <w:i/>
      <w:iCs/>
      <w:color w:val="4472C4" w:themeColor="accent1"/>
      <w:lang w:val="ru-RU"/>
    </w:rPr>
  </w:style>
  <w:style w:type="paragraph" w:styleId="a3">
    <w:name w:val="Normal (Web)"/>
    <w:basedOn w:val="a"/>
    <w:uiPriority w:val="99"/>
    <w:semiHidden/>
    <w:rsid w:val="008B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8B12CE"/>
    <w:rPr>
      <w:rFonts w:ascii="Times New Roman" w:hAnsi="Times New Roman" w:cs="Times New Roman"/>
      <w:lang w:eastAsia="uk-UA"/>
    </w:rPr>
  </w:style>
  <w:style w:type="paragraph" w:styleId="a5">
    <w:name w:val="No Spacing"/>
    <w:link w:val="a4"/>
    <w:uiPriority w:val="99"/>
    <w:qFormat/>
    <w:rsid w:val="008B12CE"/>
    <w:pPr>
      <w:spacing w:after="0" w:line="240" w:lineRule="auto"/>
    </w:pPr>
    <w:rPr>
      <w:rFonts w:ascii="Times New Roman" w:hAnsi="Times New Roman" w:cs="Times New Roman"/>
      <w:lang w:eastAsia="uk-UA"/>
    </w:rPr>
  </w:style>
  <w:style w:type="paragraph" w:styleId="a6">
    <w:name w:val="List Paragraph"/>
    <w:basedOn w:val="a"/>
    <w:uiPriority w:val="34"/>
    <w:qFormat/>
    <w:rsid w:val="008B12CE"/>
    <w:pPr>
      <w:ind w:left="720"/>
      <w:contextualSpacing/>
    </w:pPr>
    <w:rPr>
      <w:lang w:val="ru-RU"/>
    </w:rPr>
  </w:style>
  <w:style w:type="paragraph" w:customStyle="1" w:styleId="Default">
    <w:name w:val="Default"/>
    <w:rsid w:val="008B1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ody Text"/>
    <w:basedOn w:val="a"/>
    <w:link w:val="a8"/>
    <w:uiPriority w:val="99"/>
    <w:unhideWhenUsed/>
    <w:rsid w:val="008B12C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8B12CE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31">
    <w:name w:val="Основной текст с отступом 31"/>
    <w:basedOn w:val="a"/>
    <w:rsid w:val="008B12CE"/>
    <w:pPr>
      <w:suppressAutoHyphens/>
      <w:spacing w:after="120" w:line="100" w:lineRule="atLeast"/>
      <w:ind w:left="283"/>
    </w:pPr>
    <w:rPr>
      <w:rFonts w:ascii="Times New Roman" w:hAnsi="Times New Roman"/>
      <w:sz w:val="16"/>
      <w:szCs w:val="16"/>
      <w:lang w:val="ru-RU" w:eastAsia="ar-SA"/>
    </w:rPr>
  </w:style>
  <w:style w:type="character" w:styleId="a9">
    <w:name w:val="Hyperlink"/>
    <w:basedOn w:val="a0"/>
    <w:uiPriority w:val="99"/>
    <w:semiHidden/>
    <w:unhideWhenUsed/>
    <w:rsid w:val="008B12CE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12CE"/>
    <w:rPr>
      <w:rFonts w:cs="Times New Roman"/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8B12CE"/>
    <w:rPr>
      <w:rFonts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8B12C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B12CE"/>
    <w:rPr>
      <w:rFonts w:eastAsia="Times New Roman" w:cs="Times New Roman"/>
    </w:rPr>
  </w:style>
  <w:style w:type="paragraph" w:styleId="ae">
    <w:name w:val="footer"/>
    <w:basedOn w:val="a"/>
    <w:link w:val="af"/>
    <w:uiPriority w:val="99"/>
    <w:unhideWhenUsed/>
    <w:rsid w:val="008B12C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12CE"/>
    <w:rPr>
      <w:rFonts w:eastAsia="Times New Roman" w:cs="Times New Roman"/>
    </w:rPr>
  </w:style>
  <w:style w:type="character" w:customStyle="1" w:styleId="32">
    <w:name w:val="Основной текст (3)_"/>
    <w:basedOn w:val="a0"/>
    <w:link w:val="33"/>
    <w:locked/>
    <w:rsid w:val="008B12C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B12CE"/>
    <w:pPr>
      <w:widowControl w:val="0"/>
      <w:shd w:val="clear" w:color="auto" w:fill="FFFFFF"/>
      <w:spacing w:after="240" w:line="240" w:lineRule="atLeast"/>
    </w:pPr>
    <w:rPr>
      <w:rFonts w:asciiTheme="minorHAnsi" w:hAnsiTheme="minorHAnsi"/>
      <w:b/>
      <w:bCs/>
      <w:sz w:val="26"/>
      <w:szCs w:val="26"/>
    </w:rPr>
  </w:style>
  <w:style w:type="character" w:customStyle="1" w:styleId="2">
    <w:name w:val="Основной текст (2) + Полужирный"/>
    <w:aliases w:val="Курсив"/>
    <w:basedOn w:val="a0"/>
    <w:rsid w:val="008B12C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">
    <w:name w:val="Основной текст (2)_"/>
    <w:basedOn w:val="a0"/>
    <w:link w:val="21"/>
    <w:locked/>
    <w:rsid w:val="008B12CE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12CE"/>
    <w:pPr>
      <w:widowControl w:val="0"/>
      <w:shd w:val="clear" w:color="auto" w:fill="FFFFFF"/>
      <w:spacing w:before="240" w:after="0" w:line="319" w:lineRule="exact"/>
      <w:jc w:val="both"/>
    </w:pPr>
    <w:rPr>
      <w:rFonts w:asciiTheme="minorHAnsi" w:hAnsiTheme="minorHAnsi"/>
      <w:sz w:val="26"/>
      <w:szCs w:val="26"/>
    </w:rPr>
  </w:style>
  <w:style w:type="character" w:customStyle="1" w:styleId="34">
    <w:name w:val="Основной текст (3) + Не полужирный"/>
    <w:basedOn w:val="32"/>
    <w:rsid w:val="008B12CE"/>
    <w:rPr>
      <w:rFonts w:ascii="Times New Roman" w:hAnsi="Times New Roman"/>
      <w:color w:val="000000"/>
      <w:spacing w:val="0"/>
      <w:w w:val="100"/>
      <w:position w:val="0"/>
      <w:lang w:val="uk-UA" w:eastAsia="uk-UA"/>
    </w:rPr>
  </w:style>
  <w:style w:type="character" w:customStyle="1" w:styleId="35">
    <w:name w:val="Заголовок №3_"/>
    <w:basedOn w:val="a0"/>
    <w:link w:val="36"/>
    <w:locked/>
    <w:rsid w:val="008B12C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rsid w:val="008B12CE"/>
    <w:pPr>
      <w:widowControl w:val="0"/>
      <w:shd w:val="clear" w:color="auto" w:fill="FFFFFF"/>
      <w:spacing w:before="480" w:after="0" w:line="319" w:lineRule="exact"/>
      <w:jc w:val="both"/>
      <w:outlineLvl w:val="2"/>
    </w:pPr>
    <w:rPr>
      <w:rFonts w:asciiTheme="minorHAnsi" w:hAnsiTheme="minorHAnsi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8B12CE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B12CE"/>
    <w:rPr>
      <w:rFonts w:ascii="Tahoma" w:eastAsiaTheme="minorEastAsia" w:hAnsi="Tahoma" w:cs="Tahoma"/>
      <w:sz w:val="16"/>
      <w:szCs w:val="16"/>
      <w:lang w:val="ru-RU" w:eastAsia="ru-RU"/>
    </w:rPr>
  </w:style>
  <w:style w:type="table" w:styleId="af2">
    <w:name w:val="Table Grid"/>
    <w:basedOn w:val="a1"/>
    <w:uiPriority w:val="59"/>
    <w:rsid w:val="008B12CE"/>
    <w:pPr>
      <w:spacing w:after="0" w:line="240" w:lineRule="auto"/>
    </w:pPr>
    <w:rPr>
      <w:rFonts w:eastAsiaTheme="minorEastAsia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Название Знак2"/>
    <w:aliases w:val="Знак Знак Знак,Знак Знак1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Title"/>
    <w:aliases w:val="Знак Знак,Знак"/>
    <w:basedOn w:val="a"/>
    <w:link w:val="22"/>
    <w:uiPriority w:val="10"/>
    <w:qFormat/>
    <w:rsid w:val="008B12CE"/>
    <w:pPr>
      <w:spacing w:after="0" w:line="240" w:lineRule="auto"/>
      <w:jc w:val="center"/>
    </w:pPr>
    <w:rPr>
      <w:rFonts w:asciiTheme="minorHAnsi" w:hAnsiTheme="minorHAnsi"/>
      <w:sz w:val="24"/>
      <w:lang w:eastAsia="ru-RU"/>
    </w:rPr>
  </w:style>
  <w:style w:type="character" w:customStyle="1" w:styleId="af4">
    <w:name w:val="Название Знак"/>
    <w:aliases w:val="Знак Знак Знак1,Знак Знак2"/>
    <w:basedOn w:val="a0"/>
    <w:link w:val="af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4">
    <w:name w:val="Назва Знак14"/>
    <w:aliases w:val="Знак Знак Знак13,Знак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 Знак13"/>
    <w:aliases w:val="Знак Знак Знак12,Знак Знак22"/>
    <w:basedOn w:val="a0"/>
    <w:uiPriority w:val="10"/>
    <w:rsid w:val="008B12CE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12">
    <w:name w:val="Назва Знак12"/>
    <w:aliases w:val="Знак Знак Знак11,Знак Знак21"/>
    <w:basedOn w:val="a0"/>
    <w:uiPriority w:val="10"/>
    <w:rsid w:val="008B12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Назва Знак11"/>
    <w:basedOn w:val="a0"/>
    <w:uiPriority w:val="10"/>
    <w:rsid w:val="008B12CE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uiPriority w:val="10"/>
    <w:rsid w:val="008B12CE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:lang w:val="uk-UA"/>
    </w:rPr>
  </w:style>
  <w:style w:type="paragraph" w:customStyle="1" w:styleId="16">
    <w:name w:val="Абзац списка1"/>
    <w:basedOn w:val="a"/>
    <w:uiPriority w:val="99"/>
    <w:qFormat/>
    <w:rsid w:val="008B12CE"/>
    <w:pPr>
      <w:spacing w:after="200" w:line="276" w:lineRule="auto"/>
      <w:ind w:left="720"/>
    </w:pPr>
    <w:rPr>
      <w:rFonts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6238</Words>
  <Characters>35558</Characters>
  <Application>Microsoft Office Word</Application>
  <DocSecurity>0</DocSecurity>
  <Lines>296</Lines>
  <Paragraphs>83</Paragraphs>
  <ScaleCrop>false</ScaleCrop>
  <Company>Grizli777</Company>
  <LinksUpToDate>false</LinksUpToDate>
  <CharactersWithSpaces>41713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Звонарев</dc:creator>
  <cp:lastModifiedBy>Master</cp:lastModifiedBy>
  <cp:revision>2</cp:revision>
  <dcterms:created xsi:type="dcterms:W3CDTF">2020-10-20T05:43:00Z</dcterms:created>
  <dcterms:modified xsi:type="dcterms:W3CDTF">2020-10-20T05:43:00Z</dcterms:modified>
</cp:coreProperties>
</file>